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3F27B" w14:textId="77777777" w:rsidR="002D379F" w:rsidRPr="002D379F" w:rsidRDefault="002D379F" w:rsidP="002D379F">
      <w:pPr>
        <w:spacing w:after="0" w:line="240" w:lineRule="auto"/>
        <w:jc w:val="center"/>
        <w:rPr>
          <w:rFonts w:ascii="Calibri" w:eastAsia="Times New Roman" w:hAnsi="Calibri" w:cs="Calibri"/>
        </w:rPr>
      </w:pPr>
      <w:r w:rsidRPr="002D379F">
        <w:rPr>
          <w:rFonts w:ascii="Times New Roman" w:eastAsia="Times New Roman" w:hAnsi="Times New Roman" w:cs="Times New Roman"/>
          <w:b/>
          <w:bCs/>
          <w:sz w:val="24"/>
          <w:szCs w:val="24"/>
        </w:rPr>
        <w:t>SANTA CRUZ COUNTY</w:t>
      </w:r>
      <w:r w:rsidRPr="002D379F">
        <w:rPr>
          <w:rFonts w:ascii="Times New Roman" w:eastAsia="Times New Roman" w:hAnsi="Times New Roman" w:cs="Times New Roman"/>
          <w:b/>
          <w:bCs/>
          <w:sz w:val="24"/>
          <w:szCs w:val="24"/>
        </w:rPr>
        <w:br/>
        <w:t>PERSONNEL ADMINISTRATIVE MANUAL</w:t>
      </w:r>
    </w:p>
    <w:p w14:paraId="12CA203E" w14:textId="77777777" w:rsidR="002D379F" w:rsidRPr="002D379F" w:rsidRDefault="002D379F" w:rsidP="002D379F">
      <w:pPr>
        <w:spacing w:after="0" w:line="240" w:lineRule="auto"/>
        <w:jc w:val="center"/>
        <w:rPr>
          <w:rFonts w:ascii="Calibri" w:eastAsia="Times New Roman" w:hAnsi="Calibri" w:cs="Calibri"/>
        </w:rPr>
      </w:pPr>
      <w:r w:rsidRPr="002D379F">
        <w:rPr>
          <w:rFonts w:ascii="Times New Roman" w:eastAsia="Times New Roman" w:hAnsi="Times New Roman" w:cs="Times New Roman"/>
          <w:sz w:val="24"/>
          <w:szCs w:val="24"/>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2"/>
        <w:gridCol w:w="5092"/>
      </w:tblGrid>
      <w:tr w:rsidR="002D379F" w:rsidRPr="002D379F" w14:paraId="77782772" w14:textId="77777777" w:rsidTr="002D379F">
        <w:trPr>
          <w:tblCellSpacing w:w="15" w:type="dxa"/>
        </w:trPr>
        <w:tc>
          <w:tcPr>
            <w:tcW w:w="24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1009"/>
              <w:gridCol w:w="3138"/>
            </w:tblGrid>
            <w:tr w:rsidR="002D379F" w:rsidRPr="002D379F" w14:paraId="734E76D0" w14:textId="77777777">
              <w:trPr>
                <w:tblCellSpacing w:w="15" w:type="dxa"/>
              </w:trPr>
              <w:tc>
                <w:tcPr>
                  <w:tcW w:w="0" w:type="auto"/>
                  <w:tcMar>
                    <w:top w:w="15" w:type="dxa"/>
                    <w:left w:w="15" w:type="dxa"/>
                    <w:bottom w:w="15" w:type="dxa"/>
                    <w:right w:w="15" w:type="dxa"/>
                  </w:tcMar>
                  <w:vAlign w:val="center"/>
                  <w:hideMark/>
                </w:tcPr>
                <w:p w14:paraId="6F43AFE8"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b/>
                      <w:bCs/>
                      <w:sz w:val="24"/>
                      <w:szCs w:val="24"/>
                    </w:rPr>
                    <w:t>Topic:</w:t>
                  </w:r>
                  <w:r w:rsidRPr="002D379F">
                    <w:rPr>
                      <w:rFonts w:ascii="Times New Roman" w:eastAsia="Times New Roman" w:hAnsi="Times New Roman" w:cs="Times New Roman"/>
                      <w:sz w:val="24"/>
                      <w:szCs w:val="24"/>
                    </w:rPr>
                    <w:t xml:space="preserve"> </w:t>
                  </w:r>
                </w:p>
              </w:tc>
              <w:tc>
                <w:tcPr>
                  <w:tcW w:w="0" w:type="auto"/>
                  <w:tcMar>
                    <w:top w:w="15" w:type="dxa"/>
                    <w:left w:w="15" w:type="dxa"/>
                    <w:bottom w:w="15" w:type="dxa"/>
                    <w:right w:w="15" w:type="dxa"/>
                  </w:tcMar>
                  <w:vAlign w:val="center"/>
                  <w:hideMark/>
                </w:tcPr>
                <w:p w14:paraId="12C038C4" w14:textId="75D8688B"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b/>
                      <w:bCs/>
                      <w:sz w:val="24"/>
                      <w:szCs w:val="24"/>
                    </w:rPr>
                    <w:t>TUITION REIMBURSEMENT </w:t>
                  </w:r>
                  <w:r w:rsidRPr="002D379F">
                    <w:rPr>
                      <w:rFonts w:ascii="Times New Roman" w:eastAsia="Times New Roman" w:hAnsi="Times New Roman" w:cs="Times New Roman"/>
                      <w:sz w:val="24"/>
                      <w:szCs w:val="24"/>
                    </w:rPr>
                    <w:t xml:space="preserve"> </w:t>
                  </w:r>
                </w:p>
              </w:tc>
            </w:tr>
            <w:tr w:rsidR="002D379F" w:rsidRPr="002D379F" w14:paraId="05C201DA" w14:textId="77777777">
              <w:trPr>
                <w:tblCellSpacing w:w="15" w:type="dxa"/>
              </w:trPr>
              <w:tc>
                <w:tcPr>
                  <w:tcW w:w="0" w:type="auto"/>
                  <w:tcMar>
                    <w:top w:w="15" w:type="dxa"/>
                    <w:left w:w="15" w:type="dxa"/>
                    <w:bottom w:w="15" w:type="dxa"/>
                    <w:right w:w="15" w:type="dxa"/>
                  </w:tcMar>
                  <w:vAlign w:val="center"/>
                  <w:hideMark/>
                </w:tcPr>
                <w:p w14:paraId="243111EF"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b/>
                      <w:bCs/>
                      <w:sz w:val="24"/>
                      <w:szCs w:val="24"/>
                    </w:rPr>
                    <w:t>Section:</w:t>
                  </w:r>
                  <w:r w:rsidRPr="002D379F">
                    <w:rPr>
                      <w:rFonts w:ascii="Times New Roman" w:eastAsia="Times New Roman" w:hAnsi="Times New Roman" w:cs="Times New Roman"/>
                      <w:sz w:val="24"/>
                      <w:szCs w:val="24"/>
                    </w:rPr>
                    <w:t xml:space="preserve"> </w:t>
                  </w:r>
                </w:p>
              </w:tc>
              <w:tc>
                <w:tcPr>
                  <w:tcW w:w="0" w:type="auto"/>
                  <w:tcMar>
                    <w:top w:w="15" w:type="dxa"/>
                    <w:left w:w="15" w:type="dxa"/>
                    <w:bottom w:w="15" w:type="dxa"/>
                    <w:right w:w="15" w:type="dxa"/>
                  </w:tcMar>
                  <w:vAlign w:val="center"/>
                  <w:hideMark/>
                </w:tcPr>
                <w:p w14:paraId="0989C7C8" w14:textId="0A2FA073"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b/>
                      <w:bCs/>
                      <w:sz w:val="24"/>
                      <w:szCs w:val="24"/>
                    </w:rPr>
                    <w:t>TRAINING AND STAFF DEVELOPMENT</w:t>
                  </w:r>
                  <w:r w:rsidRPr="002D379F">
                    <w:rPr>
                      <w:rFonts w:ascii="Times New Roman" w:eastAsia="Times New Roman" w:hAnsi="Times New Roman" w:cs="Times New Roman"/>
                      <w:sz w:val="24"/>
                      <w:szCs w:val="24"/>
                    </w:rPr>
                    <w:t xml:space="preserve"> </w:t>
                  </w:r>
                </w:p>
              </w:tc>
            </w:tr>
            <w:tr w:rsidR="002D379F" w:rsidRPr="002D379F" w14:paraId="1CB06C43" w14:textId="77777777">
              <w:trPr>
                <w:tblCellSpacing w:w="15" w:type="dxa"/>
              </w:trPr>
              <w:tc>
                <w:tcPr>
                  <w:tcW w:w="0" w:type="auto"/>
                  <w:tcMar>
                    <w:top w:w="15" w:type="dxa"/>
                    <w:left w:w="15" w:type="dxa"/>
                    <w:bottom w:w="15" w:type="dxa"/>
                    <w:right w:w="15" w:type="dxa"/>
                  </w:tcMar>
                  <w:vAlign w:val="center"/>
                  <w:hideMark/>
                </w:tcPr>
                <w:p w14:paraId="7ECDB287"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b/>
                      <w:bCs/>
                      <w:sz w:val="24"/>
                      <w:szCs w:val="24"/>
                    </w:rPr>
                    <w:t>Number:</w:t>
                  </w:r>
                  <w:r w:rsidRPr="002D379F">
                    <w:rPr>
                      <w:rFonts w:ascii="Times New Roman" w:eastAsia="Times New Roman" w:hAnsi="Times New Roman" w:cs="Times New Roman"/>
                      <w:sz w:val="24"/>
                      <w:szCs w:val="24"/>
                    </w:rPr>
                    <w:t xml:space="preserve"> </w:t>
                  </w:r>
                </w:p>
              </w:tc>
              <w:tc>
                <w:tcPr>
                  <w:tcW w:w="0" w:type="auto"/>
                  <w:tcMar>
                    <w:top w:w="15" w:type="dxa"/>
                    <w:left w:w="15" w:type="dxa"/>
                    <w:bottom w:w="15" w:type="dxa"/>
                    <w:right w:w="15" w:type="dxa"/>
                  </w:tcMar>
                  <w:vAlign w:val="center"/>
                  <w:hideMark/>
                </w:tcPr>
                <w:p w14:paraId="3446D6EF"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b/>
                      <w:bCs/>
                      <w:sz w:val="24"/>
                      <w:szCs w:val="24"/>
                    </w:rPr>
                    <w:t>VIII.6. </w:t>
                  </w:r>
                  <w:r w:rsidRPr="002D379F">
                    <w:rPr>
                      <w:rFonts w:ascii="Times New Roman" w:eastAsia="Times New Roman" w:hAnsi="Times New Roman" w:cs="Times New Roman"/>
                      <w:sz w:val="24"/>
                      <w:szCs w:val="24"/>
                    </w:rPr>
                    <w:t xml:space="preserve"> </w:t>
                  </w:r>
                </w:p>
              </w:tc>
            </w:tr>
          </w:tbl>
          <w:p w14:paraId="37360D39" w14:textId="77777777" w:rsidR="002D379F" w:rsidRPr="002D379F" w:rsidRDefault="002D379F" w:rsidP="002D379F">
            <w:pPr>
              <w:spacing w:after="0" w:line="240" w:lineRule="auto"/>
              <w:rPr>
                <w:rFonts w:ascii="Times New Roman" w:eastAsia="Times New Roman" w:hAnsi="Times New Roman" w:cs="Times New Roman"/>
                <w:sz w:val="24"/>
                <w:szCs w:val="24"/>
              </w:rPr>
            </w:pPr>
          </w:p>
        </w:tc>
        <w:tc>
          <w:tcPr>
            <w:tcW w:w="24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4987" w:type="dxa"/>
              <w:jc w:val="right"/>
              <w:tblCellSpacing w:w="15" w:type="dxa"/>
              <w:tblCellMar>
                <w:left w:w="0" w:type="dxa"/>
                <w:right w:w="0" w:type="dxa"/>
              </w:tblCellMar>
              <w:tblLook w:val="04A0" w:firstRow="1" w:lastRow="0" w:firstColumn="1" w:lastColumn="0" w:noHBand="0" w:noVBand="1"/>
            </w:tblPr>
            <w:tblGrid>
              <w:gridCol w:w="1278"/>
              <w:gridCol w:w="3709"/>
            </w:tblGrid>
            <w:tr w:rsidR="002D379F" w:rsidRPr="002D379F" w14:paraId="1EDE8933" w14:textId="77777777" w:rsidTr="00087411">
              <w:trPr>
                <w:trHeight w:val="285"/>
                <w:tblCellSpacing w:w="15" w:type="dxa"/>
                <w:jc w:val="right"/>
              </w:trPr>
              <w:tc>
                <w:tcPr>
                  <w:tcW w:w="0" w:type="auto"/>
                  <w:tcMar>
                    <w:top w:w="15" w:type="dxa"/>
                    <w:left w:w="15" w:type="dxa"/>
                    <w:bottom w:w="15" w:type="dxa"/>
                    <w:right w:w="15" w:type="dxa"/>
                  </w:tcMar>
                  <w:vAlign w:val="center"/>
                  <w:hideMark/>
                </w:tcPr>
                <w:p w14:paraId="2FA6171B"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b/>
                      <w:bCs/>
                      <w:sz w:val="24"/>
                      <w:szCs w:val="24"/>
                    </w:rPr>
                    <w:t>Date Issued:</w:t>
                  </w:r>
                  <w:r w:rsidRPr="002D379F">
                    <w:rPr>
                      <w:rFonts w:ascii="Times New Roman" w:eastAsia="Times New Roman" w:hAnsi="Times New Roman" w:cs="Times New Roman"/>
                      <w:sz w:val="24"/>
                      <w:szCs w:val="24"/>
                    </w:rPr>
                    <w:t xml:space="preserve"> </w:t>
                  </w:r>
                </w:p>
              </w:tc>
              <w:tc>
                <w:tcPr>
                  <w:tcW w:w="0" w:type="auto"/>
                  <w:tcMar>
                    <w:top w:w="15" w:type="dxa"/>
                    <w:left w:w="15" w:type="dxa"/>
                    <w:bottom w:w="15" w:type="dxa"/>
                    <w:right w:w="15" w:type="dxa"/>
                  </w:tcMar>
                  <w:vAlign w:val="center"/>
                  <w:hideMark/>
                </w:tcPr>
                <w:p w14:paraId="11D120A8"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b/>
                      <w:bCs/>
                      <w:sz w:val="24"/>
                      <w:szCs w:val="24"/>
                    </w:rPr>
                    <w:t>Nov. 15, 1990</w:t>
                  </w:r>
                  <w:r w:rsidRPr="002D379F">
                    <w:rPr>
                      <w:rFonts w:ascii="Times New Roman" w:eastAsia="Times New Roman" w:hAnsi="Times New Roman" w:cs="Times New Roman"/>
                      <w:sz w:val="24"/>
                      <w:szCs w:val="24"/>
                    </w:rPr>
                    <w:t xml:space="preserve"> </w:t>
                  </w:r>
                </w:p>
              </w:tc>
            </w:tr>
            <w:tr w:rsidR="002D379F" w:rsidRPr="002D379F" w14:paraId="5BD11DA2" w14:textId="77777777" w:rsidTr="00087411">
              <w:trPr>
                <w:trHeight w:val="888"/>
                <w:tblCellSpacing w:w="15" w:type="dxa"/>
                <w:jc w:val="right"/>
              </w:trPr>
              <w:tc>
                <w:tcPr>
                  <w:tcW w:w="0" w:type="auto"/>
                  <w:tcMar>
                    <w:top w:w="15" w:type="dxa"/>
                    <w:left w:w="15" w:type="dxa"/>
                    <w:bottom w:w="15" w:type="dxa"/>
                    <w:right w:w="15" w:type="dxa"/>
                  </w:tcMar>
                  <w:vAlign w:val="center"/>
                  <w:hideMark/>
                </w:tcPr>
                <w:p w14:paraId="5A423DE5"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b/>
                      <w:bCs/>
                      <w:sz w:val="24"/>
                      <w:szCs w:val="24"/>
                    </w:rPr>
                    <w:t>Date Revised:</w:t>
                  </w:r>
                  <w:r w:rsidRPr="002D379F">
                    <w:rPr>
                      <w:rFonts w:ascii="Times New Roman" w:eastAsia="Times New Roman" w:hAnsi="Times New Roman" w:cs="Times New Roman"/>
                      <w:sz w:val="24"/>
                      <w:szCs w:val="24"/>
                    </w:rPr>
                    <w:t xml:space="preserve"> </w:t>
                  </w:r>
                </w:p>
              </w:tc>
              <w:tc>
                <w:tcPr>
                  <w:tcW w:w="0" w:type="auto"/>
                  <w:tcMar>
                    <w:top w:w="15" w:type="dxa"/>
                    <w:left w:w="15" w:type="dxa"/>
                    <w:bottom w:w="15" w:type="dxa"/>
                    <w:right w:w="15" w:type="dxa"/>
                  </w:tcMar>
                  <w:vAlign w:val="center"/>
                  <w:hideMark/>
                </w:tcPr>
                <w:p w14:paraId="46A5A5A9" w14:textId="69EDC449"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b/>
                      <w:bCs/>
                      <w:sz w:val="24"/>
                      <w:szCs w:val="24"/>
                    </w:rPr>
                    <w:t>Dec. 13, 1999</w:t>
                  </w:r>
                  <w:r w:rsidR="00CB3F42">
                    <w:rPr>
                      <w:rFonts w:ascii="Times New Roman" w:eastAsia="Times New Roman" w:hAnsi="Times New Roman" w:cs="Times New Roman"/>
                      <w:b/>
                      <w:bCs/>
                      <w:sz w:val="24"/>
                      <w:szCs w:val="24"/>
                    </w:rPr>
                    <w:t>;</w:t>
                  </w:r>
                  <w:r w:rsidR="0093756C">
                    <w:rPr>
                      <w:rFonts w:ascii="Times New Roman" w:eastAsia="Times New Roman" w:hAnsi="Times New Roman" w:cs="Times New Roman"/>
                      <w:b/>
                      <w:bCs/>
                      <w:sz w:val="24"/>
                      <w:szCs w:val="24"/>
                    </w:rPr>
                    <w:t xml:space="preserve"> </w:t>
                  </w:r>
                  <w:r w:rsidR="00BA6D8D">
                    <w:rPr>
                      <w:rFonts w:ascii="Times New Roman" w:eastAsia="Times New Roman" w:hAnsi="Times New Roman" w:cs="Times New Roman"/>
                      <w:b/>
                      <w:bCs/>
                      <w:sz w:val="24"/>
                      <w:szCs w:val="24"/>
                    </w:rPr>
                    <w:t>Feb. 3, 2003</w:t>
                  </w:r>
                  <w:r w:rsidR="00CB3F42">
                    <w:rPr>
                      <w:rFonts w:ascii="Times New Roman" w:eastAsia="Times New Roman" w:hAnsi="Times New Roman" w:cs="Times New Roman"/>
                      <w:b/>
                      <w:bCs/>
                      <w:sz w:val="24"/>
                      <w:szCs w:val="24"/>
                    </w:rPr>
                    <w:t>;</w:t>
                  </w:r>
                  <w:r w:rsidR="00BA6D8D">
                    <w:rPr>
                      <w:rFonts w:ascii="Times New Roman" w:eastAsia="Times New Roman" w:hAnsi="Times New Roman" w:cs="Times New Roman"/>
                      <w:b/>
                      <w:bCs/>
                      <w:sz w:val="24"/>
                      <w:szCs w:val="24"/>
                    </w:rPr>
                    <w:t xml:space="preserve"> </w:t>
                  </w:r>
                  <w:r w:rsidR="00BA6D8D" w:rsidRPr="002D379F">
                    <w:rPr>
                      <w:rFonts w:ascii="Times New Roman" w:eastAsia="Times New Roman" w:hAnsi="Times New Roman" w:cs="Times New Roman"/>
                      <w:b/>
                      <w:bCs/>
                      <w:sz w:val="24"/>
                      <w:szCs w:val="24"/>
                    </w:rPr>
                    <w:t>Nov</w:t>
                  </w:r>
                  <w:r w:rsidR="00BA6D8D">
                    <w:rPr>
                      <w:rFonts w:ascii="Times New Roman" w:eastAsia="Times New Roman" w:hAnsi="Times New Roman" w:cs="Times New Roman"/>
                      <w:b/>
                      <w:bCs/>
                      <w:sz w:val="24"/>
                      <w:szCs w:val="24"/>
                    </w:rPr>
                    <w:t xml:space="preserve">. </w:t>
                  </w:r>
                  <w:r w:rsidRPr="002D379F">
                    <w:rPr>
                      <w:rFonts w:ascii="Times New Roman" w:eastAsia="Times New Roman" w:hAnsi="Times New Roman" w:cs="Times New Roman"/>
                      <w:b/>
                      <w:bCs/>
                      <w:sz w:val="24"/>
                      <w:szCs w:val="24"/>
                    </w:rPr>
                    <w:t>10, 2016</w:t>
                  </w:r>
                  <w:r w:rsidR="00CB3F42">
                    <w:rPr>
                      <w:rFonts w:ascii="Times New Roman" w:eastAsia="Times New Roman" w:hAnsi="Times New Roman" w:cs="Times New Roman"/>
                      <w:b/>
                      <w:bCs/>
                      <w:sz w:val="24"/>
                      <w:szCs w:val="24"/>
                    </w:rPr>
                    <w:t>;</w:t>
                  </w:r>
                  <w:r w:rsidR="00C20F4E">
                    <w:rPr>
                      <w:rFonts w:ascii="Times New Roman" w:eastAsia="Times New Roman" w:hAnsi="Times New Roman" w:cs="Times New Roman"/>
                      <w:b/>
                      <w:bCs/>
                      <w:sz w:val="24"/>
                      <w:szCs w:val="24"/>
                    </w:rPr>
                    <w:t xml:space="preserve"> </w:t>
                  </w:r>
                  <w:r w:rsidR="00CB3F42">
                    <w:rPr>
                      <w:rFonts w:ascii="Times New Roman" w:eastAsia="Times New Roman" w:hAnsi="Times New Roman" w:cs="Times New Roman"/>
                      <w:b/>
                      <w:bCs/>
                      <w:sz w:val="24"/>
                      <w:szCs w:val="24"/>
                    </w:rPr>
                    <w:t>Jan. 24</w:t>
                  </w:r>
                  <w:r w:rsidR="00D43992">
                    <w:rPr>
                      <w:rFonts w:ascii="Times New Roman" w:eastAsia="Times New Roman" w:hAnsi="Times New Roman" w:cs="Times New Roman"/>
                      <w:b/>
                      <w:bCs/>
                      <w:sz w:val="24"/>
                      <w:szCs w:val="24"/>
                    </w:rPr>
                    <w:t>, 2025</w:t>
                  </w:r>
                </w:p>
              </w:tc>
            </w:tr>
            <w:tr w:rsidR="002D379F" w:rsidRPr="002D379F" w14:paraId="21F33127" w14:textId="77777777" w:rsidTr="00087411">
              <w:trPr>
                <w:trHeight w:val="152"/>
                <w:tblCellSpacing w:w="15" w:type="dxa"/>
                <w:jc w:val="right"/>
              </w:trPr>
              <w:tc>
                <w:tcPr>
                  <w:tcW w:w="0" w:type="auto"/>
                  <w:tcMar>
                    <w:top w:w="15" w:type="dxa"/>
                    <w:left w:w="15" w:type="dxa"/>
                    <w:bottom w:w="15" w:type="dxa"/>
                    <w:right w:w="15" w:type="dxa"/>
                  </w:tcMar>
                  <w:vAlign w:val="center"/>
                  <w:hideMark/>
                </w:tcPr>
                <w:p w14:paraId="006AB682" w14:textId="77777777" w:rsidR="002D379F" w:rsidRPr="002D379F" w:rsidRDefault="002D379F" w:rsidP="002D379F">
                  <w:pPr>
                    <w:spacing w:after="0" w:line="240" w:lineRule="auto"/>
                    <w:rPr>
                      <w:rFonts w:ascii="Calibri" w:eastAsia="Times New Roman" w:hAnsi="Calibri" w:cs="Calibri"/>
                    </w:rPr>
                  </w:pPr>
                </w:p>
              </w:tc>
              <w:tc>
                <w:tcPr>
                  <w:tcW w:w="0" w:type="auto"/>
                  <w:tcMar>
                    <w:top w:w="15" w:type="dxa"/>
                    <w:left w:w="15" w:type="dxa"/>
                    <w:bottom w:w="15" w:type="dxa"/>
                    <w:right w:w="15" w:type="dxa"/>
                  </w:tcMar>
                  <w:vAlign w:val="center"/>
                  <w:hideMark/>
                </w:tcPr>
                <w:p w14:paraId="18E846DC" w14:textId="77777777" w:rsidR="002D379F" w:rsidRPr="002D379F" w:rsidRDefault="002D379F" w:rsidP="002D379F">
                  <w:pPr>
                    <w:spacing w:after="0" w:line="240" w:lineRule="auto"/>
                    <w:rPr>
                      <w:rFonts w:ascii="Calibri" w:eastAsia="Times New Roman" w:hAnsi="Calibri" w:cs="Calibri"/>
                      <w:sz w:val="20"/>
                      <w:szCs w:val="20"/>
                    </w:rPr>
                  </w:pPr>
                </w:p>
              </w:tc>
            </w:tr>
          </w:tbl>
          <w:p w14:paraId="09B1723C" w14:textId="77777777" w:rsidR="002D379F" w:rsidRPr="002D379F" w:rsidRDefault="002D379F" w:rsidP="002D379F">
            <w:pPr>
              <w:spacing w:after="0" w:line="240" w:lineRule="auto"/>
              <w:jc w:val="right"/>
              <w:rPr>
                <w:rFonts w:ascii="Times New Roman" w:eastAsia="Times New Roman" w:hAnsi="Times New Roman" w:cs="Times New Roman"/>
                <w:sz w:val="24"/>
                <w:szCs w:val="24"/>
              </w:rPr>
            </w:pPr>
          </w:p>
        </w:tc>
      </w:tr>
    </w:tbl>
    <w:p w14:paraId="578E3916"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b/>
          <w:bCs/>
          <w:sz w:val="24"/>
          <w:szCs w:val="24"/>
        </w:rPr>
        <w:t> </w:t>
      </w:r>
    </w:p>
    <w:p w14:paraId="0630DC2F" w14:textId="39639186"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b/>
          <w:bCs/>
          <w:sz w:val="24"/>
          <w:szCs w:val="24"/>
        </w:rPr>
        <w:t>REIMBURSEMENT FOR TUITION AND NON-REQUIRED LICENSES/CERTIFICATES GENERAL REPRESENTATION UNIT</w:t>
      </w:r>
      <w:r w:rsidRPr="002D379F">
        <w:rPr>
          <w:rFonts w:ascii="Times New Roman" w:eastAsia="Times New Roman" w:hAnsi="Times New Roman" w:cs="Times New Roman"/>
          <w:sz w:val="24"/>
          <w:szCs w:val="24"/>
        </w:rPr>
        <w:br/>
      </w:r>
      <w:r w:rsidRPr="002D379F">
        <w:rPr>
          <w:rFonts w:ascii="Times New Roman" w:eastAsia="Times New Roman" w:hAnsi="Times New Roman" w:cs="Times New Roman"/>
          <w:sz w:val="24"/>
          <w:szCs w:val="24"/>
        </w:rPr>
        <w:br/>
        <w:t xml:space="preserve">Pursuant to the Memorandum of Understanding (MOU) for the General Representation Unit, monies may be set aside for reimbursement to employees in the General Representation Unit for tuition costs and/or costs of non-required licenses/certificates; and for reimbursement for dues for professional associations that are inseparable from certification and/or licensure. A </w:t>
      </w:r>
      <w:r w:rsidR="00424B57">
        <w:rPr>
          <w:rFonts w:ascii="Times New Roman" w:eastAsia="Times New Roman" w:hAnsi="Times New Roman" w:cs="Times New Roman"/>
          <w:sz w:val="24"/>
          <w:szCs w:val="24"/>
        </w:rPr>
        <w:t>specific amount as indicated in the General Rep MOU</w:t>
      </w:r>
      <w:r w:rsidR="00F3735E">
        <w:rPr>
          <w:rFonts w:ascii="Times New Roman" w:eastAsia="Times New Roman" w:hAnsi="Times New Roman" w:cs="Times New Roman"/>
          <w:sz w:val="24"/>
          <w:szCs w:val="24"/>
        </w:rPr>
        <w:t xml:space="preserve"> </w:t>
      </w:r>
      <w:r w:rsidRPr="002D379F">
        <w:rPr>
          <w:rFonts w:ascii="Times New Roman" w:eastAsia="Times New Roman" w:hAnsi="Times New Roman" w:cs="Times New Roman"/>
          <w:sz w:val="24"/>
          <w:szCs w:val="24"/>
        </w:rPr>
        <w:t>has been set aside for tuition reimbursement and for the reimbursement of non-required licenses/certificates. Monies are availabl</w:t>
      </w:r>
      <w:r w:rsidR="00DD22AB">
        <w:rPr>
          <w:rFonts w:ascii="Times New Roman" w:eastAsia="Times New Roman" w:hAnsi="Times New Roman" w:cs="Times New Roman"/>
          <w:sz w:val="24"/>
          <w:szCs w:val="24"/>
        </w:rPr>
        <w:t>e on a first-come, first-served</w:t>
      </w:r>
      <w:r w:rsidRPr="002D379F">
        <w:rPr>
          <w:rFonts w:ascii="Times New Roman" w:eastAsia="Times New Roman" w:hAnsi="Times New Roman" w:cs="Times New Roman"/>
          <w:sz w:val="24"/>
          <w:szCs w:val="24"/>
        </w:rPr>
        <w:t xml:space="preserve"> basis, in accordance with the criteria and procedures below.</w:t>
      </w:r>
    </w:p>
    <w:p w14:paraId="1B7BACBA"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sz w:val="24"/>
          <w:szCs w:val="24"/>
        </w:rPr>
        <w:t> </w:t>
      </w:r>
    </w:p>
    <w:p w14:paraId="729E1124" w14:textId="52479A6D" w:rsidR="002D379F" w:rsidRPr="002D379F" w:rsidRDefault="002D379F" w:rsidP="002D379F">
      <w:pPr>
        <w:spacing w:after="0" w:line="240" w:lineRule="auto"/>
        <w:ind w:left="360" w:hanging="360"/>
        <w:rPr>
          <w:rFonts w:ascii="Calibri" w:eastAsia="Times New Roman" w:hAnsi="Calibri" w:cs="Calibri"/>
        </w:rPr>
      </w:pPr>
      <w:r w:rsidRPr="002D379F">
        <w:rPr>
          <w:rFonts w:ascii="Times New Roman" w:eastAsia="Times New Roman" w:hAnsi="Times New Roman" w:cs="Times New Roman"/>
          <w:sz w:val="24"/>
          <w:szCs w:val="24"/>
        </w:rPr>
        <w:t>A.</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ELIGIBILITY OF EMPLOYEES</w:t>
      </w:r>
      <w:r w:rsidRPr="002D379F">
        <w:rPr>
          <w:rFonts w:ascii="Times New Roman" w:eastAsia="Times New Roman" w:hAnsi="Times New Roman" w:cs="Times New Roman"/>
          <w:sz w:val="24"/>
          <w:szCs w:val="24"/>
        </w:rPr>
        <w:br/>
      </w:r>
      <w:r w:rsidRPr="002D379F">
        <w:rPr>
          <w:rFonts w:ascii="Times New Roman" w:eastAsia="Times New Roman" w:hAnsi="Times New Roman" w:cs="Times New Roman"/>
          <w:sz w:val="24"/>
          <w:szCs w:val="24"/>
        </w:rPr>
        <w:br/>
        <w:t>Only employees occupying budgeted positions in the General Representation Unit are eligible for reimbursement under these provisions. Extra-help employees are excluded from eligibility</w:t>
      </w:r>
      <w:r w:rsidR="00720638">
        <w:rPr>
          <w:rFonts w:ascii="Times New Roman" w:eastAsia="Times New Roman" w:hAnsi="Times New Roman" w:cs="Times New Roman"/>
          <w:sz w:val="24"/>
          <w:szCs w:val="24"/>
        </w:rPr>
        <w:t>,</w:t>
      </w:r>
      <w:r w:rsidR="00085A9B">
        <w:rPr>
          <w:rFonts w:ascii="Times New Roman" w:eastAsia="Times New Roman" w:hAnsi="Times New Roman" w:cs="Times New Roman"/>
          <w:sz w:val="24"/>
          <w:szCs w:val="24"/>
        </w:rPr>
        <w:t xml:space="preserve"> except that extra help employees in the classes of Lifeguard, Head Lifeguard, Aquatic Aide, Recreation Program Specialist, </w:t>
      </w:r>
      <w:r w:rsidR="003531EC">
        <w:rPr>
          <w:rFonts w:ascii="Times New Roman" w:eastAsia="Times New Roman" w:hAnsi="Times New Roman" w:cs="Times New Roman"/>
          <w:sz w:val="24"/>
          <w:szCs w:val="24"/>
        </w:rPr>
        <w:t xml:space="preserve">Recreation Coordinator, Recreation Supervisor, Park Services Officer, and Park Recreation Cultural Worker 1-IV are eligible to request reimbursement for </w:t>
      </w:r>
      <w:r w:rsidR="0069140C">
        <w:rPr>
          <w:rFonts w:ascii="Times New Roman" w:eastAsia="Times New Roman" w:hAnsi="Times New Roman" w:cs="Times New Roman"/>
          <w:sz w:val="24"/>
          <w:szCs w:val="24"/>
        </w:rPr>
        <w:t>licenses</w:t>
      </w:r>
      <w:r w:rsidR="003531EC">
        <w:rPr>
          <w:rFonts w:ascii="Times New Roman" w:eastAsia="Times New Roman" w:hAnsi="Times New Roman" w:cs="Times New Roman"/>
          <w:sz w:val="24"/>
          <w:szCs w:val="24"/>
        </w:rPr>
        <w:t xml:space="preserve"> and certificates pursuant to </w:t>
      </w:r>
      <w:r w:rsidR="004F1775">
        <w:rPr>
          <w:rFonts w:ascii="Times New Roman" w:eastAsia="Times New Roman" w:hAnsi="Times New Roman" w:cs="Times New Roman"/>
          <w:sz w:val="24"/>
          <w:szCs w:val="24"/>
        </w:rPr>
        <w:t>Article 25.1 C.2.</w:t>
      </w:r>
    </w:p>
    <w:p w14:paraId="35048D69"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sz w:val="24"/>
          <w:szCs w:val="24"/>
        </w:rPr>
        <w:t> </w:t>
      </w:r>
    </w:p>
    <w:p w14:paraId="0AB1CE63" w14:textId="01B844C5" w:rsidR="002D379F" w:rsidRPr="002D379F" w:rsidRDefault="002D379F" w:rsidP="002D379F">
      <w:pPr>
        <w:spacing w:after="0" w:line="240" w:lineRule="auto"/>
        <w:ind w:left="360" w:hanging="360"/>
        <w:rPr>
          <w:rFonts w:ascii="Calibri" w:eastAsia="Times New Roman" w:hAnsi="Calibri" w:cs="Calibri"/>
        </w:rPr>
      </w:pPr>
      <w:r w:rsidRPr="002D379F">
        <w:rPr>
          <w:rFonts w:ascii="Times New Roman" w:eastAsia="Times New Roman" w:hAnsi="Times New Roman" w:cs="Times New Roman"/>
          <w:sz w:val="24"/>
          <w:szCs w:val="24"/>
        </w:rPr>
        <w:t>B.</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ELIGIBILITY OF COURSES, NON-REQUIRED LICENSES AND CERTIFICATES, AND PROFESSIONAL ASSOCIATION DUES </w:t>
      </w:r>
      <w:r w:rsidRPr="002D379F">
        <w:rPr>
          <w:rFonts w:ascii="Times New Roman" w:eastAsia="Times New Roman" w:hAnsi="Times New Roman" w:cs="Times New Roman"/>
          <w:sz w:val="24"/>
          <w:szCs w:val="24"/>
        </w:rPr>
        <w:br/>
      </w:r>
      <w:r w:rsidRPr="002D379F">
        <w:rPr>
          <w:rFonts w:ascii="Times New Roman" w:eastAsia="Times New Roman" w:hAnsi="Times New Roman" w:cs="Times New Roman"/>
          <w:sz w:val="24"/>
          <w:szCs w:val="24"/>
        </w:rPr>
        <w:br/>
        <w:t>The following criteria shall be used for approval of courses and non-required licenses/certificates:</w:t>
      </w:r>
      <w:r w:rsidRPr="002D379F">
        <w:rPr>
          <w:rFonts w:ascii="Times New Roman" w:eastAsia="Times New Roman" w:hAnsi="Times New Roman" w:cs="Times New Roman"/>
          <w:sz w:val="24"/>
          <w:szCs w:val="24"/>
        </w:rPr>
        <w:br/>
      </w:r>
      <w:r w:rsidRPr="002D379F">
        <w:rPr>
          <w:rFonts w:ascii="Times New Roman" w:eastAsia="Times New Roman" w:hAnsi="Times New Roman" w:cs="Times New Roman"/>
          <w:sz w:val="24"/>
          <w:szCs w:val="24"/>
        </w:rPr>
        <w:br/>
        <w:t xml:space="preserve">"Non-required licenses/certificates" are those licenses/certificates issued by a Federal or State agency which are not required by Federal, State, or County laws, or a requirement stated in the County of Santa Cruz </w:t>
      </w:r>
      <w:r w:rsidR="000E7052">
        <w:rPr>
          <w:rFonts w:ascii="Times New Roman" w:eastAsia="Times New Roman" w:hAnsi="Times New Roman" w:cs="Times New Roman"/>
          <w:sz w:val="24"/>
          <w:szCs w:val="24"/>
        </w:rPr>
        <w:t>job</w:t>
      </w:r>
      <w:r w:rsidR="000E7052" w:rsidRPr="002D379F">
        <w:rPr>
          <w:rFonts w:ascii="Times New Roman" w:eastAsia="Times New Roman" w:hAnsi="Times New Roman" w:cs="Times New Roman"/>
          <w:sz w:val="24"/>
          <w:szCs w:val="24"/>
        </w:rPr>
        <w:t xml:space="preserve"> </w:t>
      </w:r>
      <w:r w:rsidRPr="002D379F">
        <w:rPr>
          <w:rFonts w:ascii="Times New Roman" w:eastAsia="Times New Roman" w:hAnsi="Times New Roman" w:cs="Times New Roman"/>
          <w:sz w:val="24"/>
          <w:szCs w:val="24"/>
        </w:rPr>
        <w:t>specification for the employee's job classification. </w:t>
      </w:r>
    </w:p>
    <w:p w14:paraId="62476C40"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sz w:val="24"/>
          <w:szCs w:val="24"/>
        </w:rPr>
        <w:t> </w:t>
      </w:r>
    </w:p>
    <w:p w14:paraId="6910CD9B" w14:textId="7666FEDA" w:rsidR="002D379F" w:rsidRPr="002C1900" w:rsidRDefault="002D379F" w:rsidP="00F3735E">
      <w:pPr>
        <w:pStyle w:val="ListParagraph"/>
        <w:numPr>
          <w:ilvl w:val="0"/>
          <w:numId w:val="7"/>
        </w:numPr>
      </w:pPr>
      <w:r w:rsidRPr="00F3735E">
        <w:rPr>
          <w:rFonts w:ascii="Times New Roman" w:hAnsi="Times New Roman" w:cs="Times New Roman"/>
          <w:sz w:val="24"/>
          <w:szCs w:val="24"/>
        </w:rPr>
        <w:t xml:space="preserve">Courses/licenses/certificates must be of direct value to the County and relevant to the employee's field of work or promotional opportunities that are approved in concept by the Department Head and the </w:t>
      </w:r>
      <w:r w:rsidR="00243EA6" w:rsidRPr="00F3735E">
        <w:rPr>
          <w:rFonts w:ascii="Times New Roman" w:hAnsi="Times New Roman" w:cs="Times New Roman"/>
          <w:sz w:val="24"/>
          <w:szCs w:val="24"/>
        </w:rPr>
        <w:t>T</w:t>
      </w:r>
      <w:r w:rsidRPr="00F3735E">
        <w:rPr>
          <w:rFonts w:ascii="Times New Roman" w:hAnsi="Times New Roman" w:cs="Times New Roman"/>
          <w:sz w:val="24"/>
          <w:szCs w:val="24"/>
        </w:rPr>
        <w:t>raining Task Force</w:t>
      </w:r>
      <w:r w:rsidR="00243EA6" w:rsidRPr="00F3735E">
        <w:rPr>
          <w:rFonts w:ascii="Times New Roman" w:hAnsi="Times New Roman" w:cs="Times New Roman"/>
          <w:sz w:val="24"/>
          <w:szCs w:val="24"/>
        </w:rPr>
        <w:t xml:space="preserve"> (TTF)</w:t>
      </w:r>
      <w:r w:rsidR="005335C5">
        <w:rPr>
          <w:rFonts w:ascii="Times New Roman" w:hAnsi="Times New Roman" w:cs="Times New Roman"/>
          <w:sz w:val="24"/>
          <w:szCs w:val="24"/>
        </w:rPr>
        <w:t xml:space="preserve"> </w:t>
      </w:r>
      <w:r w:rsidRPr="00F3735E">
        <w:rPr>
          <w:rFonts w:ascii="Times New Roman" w:hAnsi="Times New Roman" w:cs="Times New Roman"/>
          <w:sz w:val="24"/>
          <w:szCs w:val="24"/>
        </w:rPr>
        <w:t>and approved by the Personnel Department.</w:t>
      </w:r>
    </w:p>
    <w:p w14:paraId="44ACA4E6" w14:textId="77777777" w:rsidR="002D379F" w:rsidRPr="002D379F" w:rsidRDefault="002D379F" w:rsidP="002D379F">
      <w:pPr>
        <w:spacing w:after="0" w:line="240" w:lineRule="auto"/>
        <w:ind w:left="720"/>
        <w:rPr>
          <w:rFonts w:ascii="Calibri" w:eastAsia="Times New Roman" w:hAnsi="Calibri" w:cs="Calibri"/>
        </w:rPr>
      </w:pPr>
      <w:r w:rsidRPr="002D379F">
        <w:rPr>
          <w:rFonts w:ascii="Times New Roman" w:eastAsia="Times New Roman" w:hAnsi="Times New Roman" w:cs="Times New Roman"/>
          <w:sz w:val="24"/>
          <w:szCs w:val="24"/>
        </w:rPr>
        <w:t> </w:t>
      </w:r>
    </w:p>
    <w:p w14:paraId="2E3EF37B" w14:textId="61A2CBEA" w:rsidR="002D379F" w:rsidRPr="00AD36A1" w:rsidRDefault="002D379F" w:rsidP="00F3735E">
      <w:pPr>
        <w:pStyle w:val="ListParagraph"/>
        <w:numPr>
          <w:ilvl w:val="0"/>
          <w:numId w:val="7"/>
        </w:numPr>
      </w:pPr>
      <w:r w:rsidRPr="00F3735E">
        <w:rPr>
          <w:rFonts w:ascii="Times New Roman" w:hAnsi="Times New Roman" w:cs="Times New Roman"/>
          <w:sz w:val="24"/>
          <w:szCs w:val="24"/>
        </w:rPr>
        <w:t>Courses/licenses/certificates will be limited to those providing knowledge and skills that cannot be acquired through available in-service training.</w:t>
      </w:r>
    </w:p>
    <w:p w14:paraId="400F8D0D" w14:textId="77777777" w:rsidR="002D379F" w:rsidRPr="002D379F" w:rsidRDefault="002D379F" w:rsidP="002D379F">
      <w:pPr>
        <w:spacing w:after="0" w:line="240" w:lineRule="auto"/>
        <w:ind w:left="720"/>
        <w:rPr>
          <w:rFonts w:ascii="Calibri" w:eastAsia="Times New Roman" w:hAnsi="Calibri" w:cs="Calibri"/>
        </w:rPr>
      </w:pPr>
      <w:r w:rsidRPr="002D379F">
        <w:rPr>
          <w:rFonts w:ascii="Times New Roman" w:eastAsia="Times New Roman" w:hAnsi="Times New Roman" w:cs="Times New Roman"/>
          <w:sz w:val="24"/>
          <w:szCs w:val="24"/>
        </w:rPr>
        <w:t> </w:t>
      </w:r>
    </w:p>
    <w:p w14:paraId="0981B6ED" w14:textId="65BCBE9B" w:rsidR="002C1900" w:rsidRPr="00F3735E" w:rsidRDefault="002D379F" w:rsidP="00F3735E">
      <w:pPr>
        <w:pStyle w:val="ListParagraph"/>
        <w:numPr>
          <w:ilvl w:val="0"/>
          <w:numId w:val="7"/>
        </w:numPr>
        <w:rPr>
          <w:rFonts w:ascii="Times New Roman" w:hAnsi="Times New Roman" w:cs="Times New Roman"/>
          <w:sz w:val="24"/>
          <w:szCs w:val="24"/>
        </w:rPr>
      </w:pPr>
      <w:r w:rsidRPr="00F3735E">
        <w:rPr>
          <w:rFonts w:ascii="Times New Roman" w:hAnsi="Times New Roman" w:cs="Times New Roman"/>
          <w:sz w:val="24"/>
          <w:szCs w:val="24"/>
        </w:rPr>
        <w:t>Courses/licenses/certificates must cover subject matter not sufficiently encompassed in the employee's previous education and experience.</w:t>
      </w:r>
      <w:r w:rsidR="00243EA6" w:rsidRPr="00F3735E" w:rsidDel="00243EA6">
        <w:rPr>
          <w:rFonts w:ascii="Times New Roman" w:hAnsi="Times New Roman" w:cs="Times New Roman"/>
          <w:sz w:val="24"/>
          <w:szCs w:val="24"/>
        </w:rPr>
        <w:t xml:space="preserve"> </w:t>
      </w:r>
    </w:p>
    <w:p w14:paraId="6F9BF073" w14:textId="77777777" w:rsidR="002C1900" w:rsidRDefault="002C1900" w:rsidP="002C1900">
      <w:pPr>
        <w:spacing w:after="0" w:line="240" w:lineRule="auto"/>
        <w:ind w:left="360"/>
        <w:rPr>
          <w:rFonts w:ascii="Times New Roman" w:eastAsia="Times New Roman" w:hAnsi="Times New Roman" w:cs="Times New Roman"/>
          <w:sz w:val="24"/>
          <w:szCs w:val="24"/>
        </w:rPr>
      </w:pPr>
    </w:p>
    <w:p w14:paraId="35BEF5D0" w14:textId="68D28742" w:rsidR="00243EA6" w:rsidRPr="00F3735E" w:rsidRDefault="00243EA6" w:rsidP="00F3735E">
      <w:pPr>
        <w:pStyle w:val="ListParagraph"/>
        <w:numPr>
          <w:ilvl w:val="0"/>
          <w:numId w:val="7"/>
        </w:numPr>
        <w:rPr>
          <w:rFonts w:ascii="Times New Roman" w:hAnsi="Times New Roman" w:cs="Times New Roman"/>
          <w:sz w:val="24"/>
          <w:szCs w:val="24"/>
        </w:rPr>
      </w:pPr>
      <w:r w:rsidRPr="00F3735E">
        <w:rPr>
          <w:rFonts w:ascii="Times New Roman" w:hAnsi="Times New Roman" w:cs="Times New Roman"/>
          <w:sz w:val="24"/>
          <w:szCs w:val="24"/>
        </w:rPr>
        <w:t>Licenses/certificates must be obtained and courses must be attended outside of the employee's scheduled work hours.</w:t>
      </w:r>
    </w:p>
    <w:p w14:paraId="1AE884B2" w14:textId="77777777" w:rsidR="002D379F" w:rsidRPr="002D379F" w:rsidRDefault="002D379F" w:rsidP="002D379F">
      <w:pPr>
        <w:spacing w:after="0" w:line="240" w:lineRule="auto"/>
        <w:ind w:left="720"/>
        <w:rPr>
          <w:rFonts w:ascii="Calibri" w:eastAsia="Times New Roman" w:hAnsi="Calibri" w:cs="Calibri"/>
        </w:rPr>
      </w:pPr>
      <w:r w:rsidRPr="002D379F">
        <w:rPr>
          <w:rFonts w:ascii="Times New Roman" w:eastAsia="Times New Roman" w:hAnsi="Times New Roman" w:cs="Times New Roman"/>
          <w:sz w:val="24"/>
          <w:szCs w:val="24"/>
        </w:rPr>
        <w:t> </w:t>
      </w:r>
    </w:p>
    <w:p w14:paraId="65376286" w14:textId="50DE8FF9" w:rsidR="002D379F" w:rsidRPr="00AD36A1" w:rsidRDefault="002D379F" w:rsidP="00F3735E">
      <w:pPr>
        <w:pStyle w:val="ListParagraph"/>
        <w:numPr>
          <w:ilvl w:val="0"/>
          <w:numId w:val="7"/>
        </w:numPr>
      </w:pPr>
      <w:r w:rsidRPr="00F3735E">
        <w:rPr>
          <w:rFonts w:ascii="Times New Roman" w:hAnsi="Times New Roman" w:cs="Times New Roman"/>
          <w:sz w:val="24"/>
          <w:szCs w:val="24"/>
        </w:rPr>
        <w:t>Courses must be taken for college credit or meet other criteria approved by the Training Task Force.</w:t>
      </w:r>
    </w:p>
    <w:p w14:paraId="18CBA1EC" w14:textId="77777777" w:rsidR="002D379F" w:rsidRPr="002D379F" w:rsidRDefault="002D379F" w:rsidP="002D379F">
      <w:pPr>
        <w:spacing w:after="0" w:line="240" w:lineRule="auto"/>
        <w:ind w:left="720"/>
        <w:rPr>
          <w:rFonts w:ascii="Calibri" w:eastAsia="Times New Roman" w:hAnsi="Calibri" w:cs="Calibri"/>
        </w:rPr>
      </w:pPr>
      <w:r w:rsidRPr="002D379F">
        <w:rPr>
          <w:rFonts w:ascii="Times New Roman" w:eastAsia="Times New Roman" w:hAnsi="Times New Roman" w:cs="Times New Roman"/>
          <w:sz w:val="24"/>
          <w:szCs w:val="24"/>
        </w:rPr>
        <w:t> </w:t>
      </w:r>
    </w:p>
    <w:p w14:paraId="570F9C25" w14:textId="6CED4924" w:rsidR="002D379F" w:rsidRPr="00AD36A1" w:rsidRDefault="002D379F" w:rsidP="00F3735E">
      <w:pPr>
        <w:pStyle w:val="ListParagraph"/>
        <w:numPr>
          <w:ilvl w:val="0"/>
          <w:numId w:val="7"/>
        </w:numPr>
      </w:pPr>
      <w:r w:rsidRPr="00F3735E">
        <w:rPr>
          <w:rFonts w:ascii="Times New Roman" w:hAnsi="Times New Roman" w:cs="Times New Roman"/>
          <w:sz w:val="24"/>
          <w:szCs w:val="24"/>
        </w:rPr>
        <w:t>Professional Association Dues are for professional associations for which dues are inseparable from certification and/or licensure and are not reimbursed under any other MOU provision. </w:t>
      </w:r>
    </w:p>
    <w:p w14:paraId="0CE6273D"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sz w:val="24"/>
          <w:szCs w:val="24"/>
        </w:rPr>
        <w:t> </w:t>
      </w:r>
    </w:p>
    <w:p w14:paraId="747C02EF" w14:textId="77777777" w:rsidR="002D379F" w:rsidRPr="002D379F" w:rsidRDefault="002D379F" w:rsidP="002D379F">
      <w:pPr>
        <w:spacing w:after="0" w:line="240" w:lineRule="auto"/>
        <w:ind w:left="360" w:hanging="360"/>
        <w:rPr>
          <w:rFonts w:ascii="Calibri" w:eastAsia="Times New Roman" w:hAnsi="Calibri" w:cs="Calibri"/>
        </w:rPr>
      </w:pPr>
      <w:r w:rsidRPr="002D379F">
        <w:rPr>
          <w:rFonts w:ascii="Times New Roman" w:eastAsia="Times New Roman" w:hAnsi="Times New Roman" w:cs="Times New Roman"/>
          <w:sz w:val="24"/>
          <w:szCs w:val="24"/>
        </w:rPr>
        <w:t>C.</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REIMBURSEMENT PROVISIONS</w:t>
      </w:r>
    </w:p>
    <w:p w14:paraId="5489785E"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sz w:val="24"/>
          <w:szCs w:val="24"/>
        </w:rPr>
        <w:t> </w:t>
      </w:r>
    </w:p>
    <w:p w14:paraId="38DB9D91" w14:textId="457E3C1C" w:rsidR="002D379F" w:rsidRPr="002D379F" w:rsidRDefault="002D379F" w:rsidP="002D379F">
      <w:pPr>
        <w:spacing w:after="0" w:line="240" w:lineRule="auto"/>
        <w:ind w:left="720" w:hanging="360"/>
        <w:rPr>
          <w:rFonts w:ascii="Calibri" w:eastAsia="Times New Roman" w:hAnsi="Calibri" w:cs="Calibri"/>
        </w:rPr>
      </w:pPr>
      <w:r w:rsidRPr="002D379F">
        <w:rPr>
          <w:rFonts w:ascii="Times New Roman" w:eastAsia="Times New Roman" w:hAnsi="Times New Roman" w:cs="Times New Roman"/>
          <w:sz w:val="24"/>
          <w:szCs w:val="24"/>
        </w:rPr>
        <w:t>1.</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The maximum reimbursement which may be received by each employee</w:t>
      </w:r>
      <w:r w:rsidR="00B15691">
        <w:rPr>
          <w:rFonts w:ascii="Times New Roman" w:eastAsia="Times New Roman" w:hAnsi="Times New Roman" w:cs="Times New Roman"/>
          <w:sz w:val="24"/>
          <w:szCs w:val="24"/>
        </w:rPr>
        <w:t xml:space="preserve"> for tuition reimbursement and or non-required licenses/certificates and Professional Association dues</w:t>
      </w:r>
      <w:r w:rsidRPr="002D379F">
        <w:rPr>
          <w:rFonts w:ascii="Times New Roman" w:eastAsia="Times New Roman" w:hAnsi="Times New Roman" w:cs="Times New Roman"/>
          <w:sz w:val="24"/>
          <w:szCs w:val="24"/>
        </w:rPr>
        <w:t xml:space="preserve"> is $</w:t>
      </w:r>
      <w:r w:rsidR="00773E90">
        <w:rPr>
          <w:rFonts w:ascii="Times New Roman" w:eastAsia="Times New Roman" w:hAnsi="Times New Roman" w:cs="Times New Roman"/>
          <w:sz w:val="24"/>
          <w:szCs w:val="24"/>
        </w:rPr>
        <w:t>400</w:t>
      </w:r>
      <w:r w:rsidR="00773E90" w:rsidRPr="002D379F">
        <w:rPr>
          <w:rFonts w:ascii="Times New Roman" w:eastAsia="Times New Roman" w:hAnsi="Times New Roman" w:cs="Times New Roman"/>
          <w:sz w:val="24"/>
          <w:szCs w:val="24"/>
        </w:rPr>
        <w:t xml:space="preserve"> </w:t>
      </w:r>
      <w:r w:rsidR="00C37C6F">
        <w:rPr>
          <w:rFonts w:ascii="Times New Roman" w:eastAsia="Times New Roman" w:hAnsi="Times New Roman" w:cs="Times New Roman"/>
          <w:sz w:val="24"/>
          <w:szCs w:val="24"/>
        </w:rPr>
        <w:t>per calendar year</w:t>
      </w:r>
      <w:r w:rsidRPr="002D379F">
        <w:rPr>
          <w:rFonts w:ascii="Times New Roman" w:eastAsia="Times New Roman" w:hAnsi="Times New Roman" w:cs="Times New Roman"/>
          <w:sz w:val="24"/>
          <w:szCs w:val="24"/>
        </w:rPr>
        <w:t xml:space="preserve">. The maximum amount </w:t>
      </w:r>
      <w:r w:rsidR="00773E90" w:rsidRPr="002D379F">
        <w:rPr>
          <w:rFonts w:ascii="Times New Roman" w:eastAsia="Times New Roman" w:hAnsi="Times New Roman" w:cs="Times New Roman"/>
          <w:sz w:val="24"/>
          <w:szCs w:val="24"/>
        </w:rPr>
        <w:t>w</w:t>
      </w:r>
      <w:r w:rsidR="00773E90">
        <w:rPr>
          <w:rFonts w:ascii="Times New Roman" w:eastAsia="Times New Roman" w:hAnsi="Times New Roman" w:cs="Times New Roman"/>
          <w:sz w:val="24"/>
          <w:szCs w:val="24"/>
        </w:rPr>
        <w:t>as</w:t>
      </w:r>
      <w:r w:rsidR="00773E90" w:rsidRPr="002D379F">
        <w:rPr>
          <w:rFonts w:ascii="Times New Roman" w:eastAsia="Times New Roman" w:hAnsi="Times New Roman" w:cs="Times New Roman"/>
          <w:sz w:val="24"/>
          <w:szCs w:val="24"/>
        </w:rPr>
        <w:t xml:space="preserve"> </w:t>
      </w:r>
      <w:r w:rsidRPr="002D379F">
        <w:rPr>
          <w:rFonts w:ascii="Times New Roman" w:eastAsia="Times New Roman" w:hAnsi="Times New Roman" w:cs="Times New Roman"/>
          <w:sz w:val="24"/>
          <w:szCs w:val="24"/>
        </w:rPr>
        <w:t>determined</w:t>
      </w:r>
      <w:r w:rsidR="00FF6AB2">
        <w:rPr>
          <w:rFonts w:ascii="Times New Roman" w:eastAsia="Times New Roman" w:hAnsi="Times New Roman" w:cs="Times New Roman"/>
          <w:sz w:val="24"/>
          <w:szCs w:val="24"/>
        </w:rPr>
        <w:t xml:space="preserve"> </w:t>
      </w:r>
      <w:r w:rsidRPr="002D379F">
        <w:rPr>
          <w:rFonts w:ascii="Times New Roman" w:eastAsia="Times New Roman" w:hAnsi="Times New Roman" w:cs="Times New Roman"/>
          <w:sz w:val="24"/>
          <w:szCs w:val="24"/>
        </w:rPr>
        <w:t xml:space="preserve">by taking into account the total monies available, the anticipated number of employees who may take advantage of the program, and other factors. Funds available for reimbursement are limited to </w:t>
      </w:r>
      <w:r w:rsidR="00ED5B47">
        <w:rPr>
          <w:rFonts w:ascii="Times New Roman" w:eastAsia="Times New Roman" w:hAnsi="Times New Roman" w:cs="Times New Roman"/>
          <w:sz w:val="24"/>
          <w:szCs w:val="24"/>
        </w:rPr>
        <w:t>the</w:t>
      </w:r>
      <w:r w:rsidR="00ED5B47" w:rsidRPr="002D379F">
        <w:rPr>
          <w:rFonts w:ascii="Times New Roman" w:eastAsia="Times New Roman" w:hAnsi="Times New Roman" w:cs="Times New Roman"/>
          <w:sz w:val="24"/>
          <w:szCs w:val="24"/>
        </w:rPr>
        <w:t xml:space="preserve"> </w:t>
      </w:r>
      <w:r w:rsidRPr="002D379F">
        <w:rPr>
          <w:rFonts w:ascii="Times New Roman" w:eastAsia="Times New Roman" w:hAnsi="Times New Roman" w:cs="Times New Roman"/>
          <w:sz w:val="24"/>
          <w:szCs w:val="24"/>
        </w:rPr>
        <w:t>amount budgeted in the Personnel Department for this specific program.</w:t>
      </w:r>
    </w:p>
    <w:p w14:paraId="5C38A156" w14:textId="77777777" w:rsidR="002D379F" w:rsidRPr="002D379F" w:rsidRDefault="002D379F" w:rsidP="002D379F">
      <w:pPr>
        <w:spacing w:after="0" w:line="240" w:lineRule="auto"/>
        <w:ind w:left="720"/>
        <w:rPr>
          <w:rFonts w:ascii="Calibri" w:eastAsia="Times New Roman" w:hAnsi="Calibri" w:cs="Calibri"/>
        </w:rPr>
      </w:pPr>
      <w:r w:rsidRPr="002D379F">
        <w:rPr>
          <w:rFonts w:ascii="Times New Roman" w:eastAsia="Times New Roman" w:hAnsi="Times New Roman" w:cs="Times New Roman"/>
          <w:sz w:val="24"/>
          <w:szCs w:val="24"/>
        </w:rPr>
        <w:t> </w:t>
      </w:r>
    </w:p>
    <w:p w14:paraId="03923C09" w14:textId="77777777" w:rsidR="002D379F" w:rsidRPr="002D379F" w:rsidRDefault="002D379F" w:rsidP="002D379F">
      <w:pPr>
        <w:spacing w:after="0" w:line="240" w:lineRule="auto"/>
        <w:ind w:left="720" w:hanging="360"/>
        <w:rPr>
          <w:rFonts w:ascii="Calibri" w:eastAsia="Times New Roman" w:hAnsi="Calibri" w:cs="Calibri"/>
        </w:rPr>
      </w:pPr>
      <w:r w:rsidRPr="002D379F">
        <w:rPr>
          <w:rFonts w:ascii="Times New Roman" w:eastAsia="Times New Roman" w:hAnsi="Times New Roman" w:cs="Times New Roman"/>
          <w:sz w:val="24"/>
          <w:szCs w:val="24"/>
        </w:rPr>
        <w:t>2.</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Costs incurred for books, supplies, parking, mileage, meals and other incidental costs are not reimbursable. Only course enrollment fees and fees for license/certificates are eligible for reimbursement.</w:t>
      </w:r>
    </w:p>
    <w:p w14:paraId="1C15C5F1" w14:textId="77777777" w:rsidR="002D379F" w:rsidRPr="002D379F" w:rsidRDefault="002D379F" w:rsidP="002D379F">
      <w:pPr>
        <w:spacing w:after="0" w:line="240" w:lineRule="auto"/>
        <w:ind w:left="720"/>
        <w:rPr>
          <w:rFonts w:ascii="Calibri" w:eastAsia="Times New Roman" w:hAnsi="Calibri" w:cs="Calibri"/>
        </w:rPr>
      </w:pPr>
      <w:r w:rsidRPr="002D379F">
        <w:rPr>
          <w:rFonts w:ascii="Times New Roman" w:eastAsia="Times New Roman" w:hAnsi="Times New Roman" w:cs="Times New Roman"/>
          <w:sz w:val="24"/>
          <w:szCs w:val="24"/>
        </w:rPr>
        <w:t> </w:t>
      </w:r>
    </w:p>
    <w:p w14:paraId="0A576986" w14:textId="5B762A7B" w:rsidR="002D379F" w:rsidRPr="002D379F" w:rsidRDefault="002D379F" w:rsidP="002D379F">
      <w:pPr>
        <w:spacing w:after="0" w:line="240" w:lineRule="auto"/>
        <w:ind w:left="720" w:hanging="360"/>
        <w:rPr>
          <w:rFonts w:ascii="Calibri" w:eastAsia="Times New Roman" w:hAnsi="Calibri" w:cs="Calibri"/>
        </w:rPr>
      </w:pPr>
      <w:r w:rsidRPr="002D379F">
        <w:rPr>
          <w:rFonts w:ascii="Times New Roman" w:eastAsia="Times New Roman" w:hAnsi="Times New Roman" w:cs="Times New Roman"/>
          <w:sz w:val="24"/>
          <w:szCs w:val="24"/>
        </w:rPr>
        <w:t>3.</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No reimbursement will be provided under this program for courses/licenses/certificates that are eligible for reimbursement under other provisions of the General Representation Unit Memorandum of Understanding (i.e. Article 15.3-</w:t>
      </w:r>
      <w:r w:rsidR="00BD34BE" w:rsidRPr="002D379F">
        <w:rPr>
          <w:rFonts w:ascii="Times New Roman" w:eastAsia="Times New Roman" w:hAnsi="Times New Roman" w:cs="Times New Roman"/>
          <w:sz w:val="24"/>
          <w:szCs w:val="24"/>
        </w:rPr>
        <w:t>Re</w:t>
      </w:r>
      <w:r w:rsidR="00BD34BE">
        <w:rPr>
          <w:rFonts w:ascii="Times New Roman" w:eastAsia="Times New Roman" w:hAnsi="Times New Roman" w:cs="Times New Roman"/>
          <w:sz w:val="24"/>
          <w:szCs w:val="24"/>
        </w:rPr>
        <w:t>imbursement for</w:t>
      </w:r>
      <w:r w:rsidR="00BD34BE" w:rsidRPr="002D379F">
        <w:rPr>
          <w:rFonts w:ascii="Times New Roman" w:eastAsia="Times New Roman" w:hAnsi="Times New Roman" w:cs="Times New Roman"/>
          <w:sz w:val="24"/>
          <w:szCs w:val="24"/>
        </w:rPr>
        <w:t xml:space="preserve"> </w:t>
      </w:r>
      <w:r w:rsidR="00BD34BE">
        <w:rPr>
          <w:rFonts w:ascii="Times New Roman" w:eastAsia="Times New Roman" w:hAnsi="Times New Roman" w:cs="Times New Roman"/>
          <w:sz w:val="24"/>
          <w:szCs w:val="24"/>
        </w:rPr>
        <w:t>L</w:t>
      </w:r>
      <w:r w:rsidRPr="002D379F">
        <w:rPr>
          <w:rFonts w:ascii="Times New Roman" w:eastAsia="Times New Roman" w:hAnsi="Times New Roman" w:cs="Times New Roman"/>
          <w:sz w:val="24"/>
          <w:szCs w:val="24"/>
        </w:rPr>
        <w:t>icenses</w:t>
      </w:r>
      <w:r w:rsidR="00BD34BE">
        <w:rPr>
          <w:rFonts w:ascii="Times New Roman" w:eastAsia="Times New Roman" w:hAnsi="Times New Roman" w:cs="Times New Roman"/>
          <w:sz w:val="24"/>
          <w:szCs w:val="24"/>
        </w:rPr>
        <w:t xml:space="preserve"> or Certificates</w:t>
      </w:r>
      <w:r w:rsidRPr="002D379F">
        <w:rPr>
          <w:rFonts w:ascii="Times New Roman" w:eastAsia="Times New Roman" w:hAnsi="Times New Roman" w:cs="Times New Roman"/>
          <w:sz w:val="24"/>
          <w:szCs w:val="24"/>
        </w:rPr>
        <w:t>).</w:t>
      </w:r>
    </w:p>
    <w:p w14:paraId="5677EB48" w14:textId="77777777" w:rsidR="002D379F" w:rsidRPr="002D379F" w:rsidRDefault="002D379F" w:rsidP="002D379F">
      <w:pPr>
        <w:spacing w:after="0" w:line="240" w:lineRule="auto"/>
        <w:ind w:left="720"/>
        <w:rPr>
          <w:rFonts w:ascii="Calibri" w:eastAsia="Times New Roman" w:hAnsi="Calibri" w:cs="Calibri"/>
        </w:rPr>
      </w:pPr>
      <w:r w:rsidRPr="002D379F">
        <w:rPr>
          <w:rFonts w:ascii="Times New Roman" w:eastAsia="Times New Roman" w:hAnsi="Times New Roman" w:cs="Times New Roman"/>
          <w:sz w:val="24"/>
          <w:szCs w:val="24"/>
        </w:rPr>
        <w:t> </w:t>
      </w:r>
    </w:p>
    <w:p w14:paraId="518A0C6F" w14:textId="356B954C" w:rsidR="002D379F" w:rsidRPr="002D379F" w:rsidRDefault="002D379F" w:rsidP="002D379F">
      <w:pPr>
        <w:spacing w:after="0" w:line="240" w:lineRule="auto"/>
        <w:ind w:left="720" w:hanging="360"/>
        <w:rPr>
          <w:rFonts w:ascii="Calibri" w:eastAsia="Times New Roman" w:hAnsi="Calibri" w:cs="Calibri"/>
        </w:rPr>
      </w:pPr>
      <w:r w:rsidRPr="002D379F">
        <w:rPr>
          <w:rFonts w:ascii="Times New Roman" w:eastAsia="Times New Roman" w:hAnsi="Times New Roman" w:cs="Times New Roman"/>
          <w:sz w:val="24"/>
          <w:szCs w:val="24"/>
        </w:rPr>
        <w:t>4.</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 xml:space="preserve">COURSES. Reimbursement for courses shall be made to the employee upon completion of the course with a minimum final grade of "C" or its equivalent for an undergraduate course, or "B" or its equivalent </w:t>
      </w:r>
      <w:r w:rsidR="00D20317">
        <w:rPr>
          <w:rFonts w:ascii="Times New Roman" w:eastAsia="Times New Roman" w:hAnsi="Times New Roman" w:cs="Times New Roman"/>
          <w:sz w:val="24"/>
          <w:szCs w:val="24"/>
        </w:rPr>
        <w:t>for</w:t>
      </w:r>
      <w:r w:rsidR="00D20317" w:rsidRPr="002D379F">
        <w:rPr>
          <w:rFonts w:ascii="Times New Roman" w:eastAsia="Times New Roman" w:hAnsi="Times New Roman" w:cs="Times New Roman"/>
          <w:sz w:val="24"/>
          <w:szCs w:val="24"/>
        </w:rPr>
        <w:t xml:space="preserve"> </w:t>
      </w:r>
      <w:r w:rsidRPr="002D379F">
        <w:rPr>
          <w:rFonts w:ascii="Times New Roman" w:eastAsia="Times New Roman" w:hAnsi="Times New Roman" w:cs="Times New Roman"/>
          <w:sz w:val="24"/>
          <w:szCs w:val="24"/>
        </w:rPr>
        <w:t>a graduate course, or a "Pass" if the course is offered only on a Pass/Fail or No</w:t>
      </w:r>
      <w:r w:rsidR="002361D3">
        <w:rPr>
          <w:rFonts w:ascii="Times New Roman" w:eastAsia="Times New Roman" w:hAnsi="Times New Roman" w:cs="Times New Roman"/>
          <w:sz w:val="24"/>
          <w:szCs w:val="24"/>
        </w:rPr>
        <w:t>-</w:t>
      </w:r>
      <w:r w:rsidRPr="002D379F">
        <w:rPr>
          <w:rFonts w:ascii="Times New Roman" w:eastAsia="Times New Roman" w:hAnsi="Times New Roman" w:cs="Times New Roman"/>
          <w:sz w:val="24"/>
          <w:szCs w:val="24"/>
        </w:rPr>
        <w:t>Credit basis. </w:t>
      </w:r>
      <w:r w:rsidRPr="002D379F">
        <w:rPr>
          <w:rFonts w:ascii="Times New Roman" w:eastAsia="Times New Roman" w:hAnsi="Times New Roman" w:cs="Times New Roman"/>
          <w:sz w:val="24"/>
          <w:szCs w:val="24"/>
        </w:rPr>
        <w:br/>
      </w:r>
      <w:r w:rsidRPr="002D379F">
        <w:rPr>
          <w:rFonts w:ascii="Times New Roman" w:eastAsia="Times New Roman" w:hAnsi="Times New Roman" w:cs="Times New Roman"/>
          <w:sz w:val="24"/>
          <w:szCs w:val="24"/>
        </w:rPr>
        <w:br/>
        <w:t xml:space="preserve">LICENSES/CERTIFICATES. Requests for reimbursement for licenses/certificates must be accompanied by a copy of the license identifying the licensing agency, the date the license was issued, the date of payment for the license/certificate, and a written explanation describing the direct value to the County </w:t>
      </w:r>
      <w:r w:rsidR="00920C32">
        <w:rPr>
          <w:rFonts w:ascii="Times New Roman" w:eastAsia="Times New Roman" w:hAnsi="Times New Roman" w:cs="Times New Roman"/>
          <w:sz w:val="24"/>
          <w:szCs w:val="24"/>
        </w:rPr>
        <w:t xml:space="preserve">and </w:t>
      </w:r>
      <w:r w:rsidRPr="002D379F">
        <w:rPr>
          <w:rFonts w:ascii="Times New Roman" w:eastAsia="Times New Roman" w:hAnsi="Times New Roman" w:cs="Times New Roman"/>
          <w:sz w:val="24"/>
          <w:szCs w:val="24"/>
        </w:rPr>
        <w:t>the relevancy to the employee's field of work or promotional opportunity.</w:t>
      </w:r>
      <w:r w:rsidRPr="002D379F">
        <w:rPr>
          <w:rFonts w:ascii="Times New Roman" w:eastAsia="Times New Roman" w:hAnsi="Times New Roman" w:cs="Times New Roman"/>
          <w:sz w:val="24"/>
          <w:szCs w:val="24"/>
        </w:rPr>
        <w:br/>
      </w:r>
      <w:r w:rsidRPr="002D379F">
        <w:rPr>
          <w:rFonts w:ascii="Times New Roman" w:eastAsia="Times New Roman" w:hAnsi="Times New Roman" w:cs="Times New Roman"/>
          <w:sz w:val="24"/>
          <w:szCs w:val="24"/>
        </w:rPr>
        <w:br/>
        <w:t>PROFESSIONAL ASSOCIATION DUES. Requests for reimbursement for professional association dues must be accompanied by a copy of the association's dues application form</w:t>
      </w:r>
      <w:r w:rsidR="00D20317">
        <w:rPr>
          <w:rFonts w:ascii="Times New Roman" w:eastAsia="Times New Roman" w:hAnsi="Times New Roman" w:cs="Times New Roman"/>
          <w:sz w:val="24"/>
          <w:szCs w:val="24"/>
        </w:rPr>
        <w:t>,</w:t>
      </w:r>
      <w:r w:rsidRPr="002D379F">
        <w:rPr>
          <w:rFonts w:ascii="Times New Roman" w:eastAsia="Times New Roman" w:hAnsi="Times New Roman" w:cs="Times New Roman"/>
          <w:sz w:val="24"/>
          <w:szCs w:val="24"/>
        </w:rPr>
        <w:t xml:space="preserve"> a paid receipt indicating the date the dues were paid</w:t>
      </w:r>
      <w:r w:rsidR="006E4E2E">
        <w:rPr>
          <w:rFonts w:ascii="Times New Roman" w:eastAsia="Times New Roman" w:hAnsi="Times New Roman" w:cs="Times New Roman"/>
          <w:sz w:val="24"/>
          <w:szCs w:val="24"/>
        </w:rPr>
        <w:t xml:space="preserve"> by the employee</w:t>
      </w:r>
      <w:r w:rsidR="00BC4192">
        <w:rPr>
          <w:rFonts w:ascii="Times New Roman" w:eastAsia="Times New Roman" w:hAnsi="Times New Roman" w:cs="Times New Roman"/>
          <w:sz w:val="24"/>
          <w:szCs w:val="24"/>
        </w:rPr>
        <w:t>,</w:t>
      </w:r>
      <w:r w:rsidR="006E4E2E" w:rsidRPr="002D379F">
        <w:rPr>
          <w:rFonts w:ascii="Times New Roman" w:eastAsia="Times New Roman" w:hAnsi="Times New Roman" w:cs="Times New Roman"/>
          <w:sz w:val="24"/>
          <w:szCs w:val="24"/>
        </w:rPr>
        <w:t xml:space="preserve"> </w:t>
      </w:r>
      <w:r w:rsidRPr="002D379F">
        <w:rPr>
          <w:rFonts w:ascii="Times New Roman" w:eastAsia="Times New Roman" w:hAnsi="Times New Roman" w:cs="Times New Roman"/>
          <w:sz w:val="24"/>
          <w:szCs w:val="24"/>
        </w:rPr>
        <w:t xml:space="preserve">and a written explanation describing the direct value to the County or the relevance to the employee's field of work. </w:t>
      </w:r>
    </w:p>
    <w:p w14:paraId="380BF204" w14:textId="77777777" w:rsidR="002D379F" w:rsidRPr="002D379F" w:rsidRDefault="002D379F" w:rsidP="002D379F">
      <w:pPr>
        <w:spacing w:after="0" w:line="240" w:lineRule="auto"/>
        <w:ind w:left="720"/>
        <w:rPr>
          <w:rFonts w:ascii="Calibri" w:eastAsia="Times New Roman" w:hAnsi="Calibri" w:cs="Calibri"/>
        </w:rPr>
      </w:pPr>
      <w:r w:rsidRPr="002D379F">
        <w:rPr>
          <w:rFonts w:ascii="Times New Roman" w:eastAsia="Times New Roman" w:hAnsi="Times New Roman" w:cs="Times New Roman"/>
          <w:sz w:val="24"/>
          <w:szCs w:val="24"/>
        </w:rPr>
        <w:t> </w:t>
      </w:r>
    </w:p>
    <w:p w14:paraId="43BF5A60" w14:textId="1B0C211D"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sz w:val="24"/>
          <w:szCs w:val="24"/>
        </w:rPr>
        <w:t>D.</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REQUEST PROCEDURE</w:t>
      </w:r>
      <w:r w:rsidRPr="002D379F">
        <w:rPr>
          <w:rFonts w:ascii="Times New Roman" w:eastAsia="Times New Roman" w:hAnsi="Times New Roman" w:cs="Times New Roman"/>
          <w:sz w:val="24"/>
          <w:szCs w:val="24"/>
        </w:rPr>
        <w:br/>
      </w:r>
      <w:r w:rsidRPr="002D379F">
        <w:rPr>
          <w:rFonts w:ascii="Times New Roman" w:eastAsia="Times New Roman" w:hAnsi="Times New Roman" w:cs="Times New Roman"/>
          <w:sz w:val="24"/>
          <w:szCs w:val="24"/>
        </w:rPr>
        <w:br/>
        <w:t xml:space="preserve">Requests for reimbursements must be submitted to the Personnel Department on form PER1360 (see below). Final approval will be made by the Personnel Department under general policies established by the </w:t>
      </w:r>
      <w:r w:rsidR="006A479F">
        <w:rPr>
          <w:rFonts w:ascii="Times New Roman" w:eastAsia="Times New Roman" w:hAnsi="Times New Roman" w:cs="Times New Roman"/>
          <w:sz w:val="24"/>
          <w:szCs w:val="24"/>
        </w:rPr>
        <w:t>TTF</w:t>
      </w:r>
      <w:r w:rsidRPr="002D379F">
        <w:rPr>
          <w:rFonts w:ascii="Times New Roman" w:eastAsia="Times New Roman" w:hAnsi="Times New Roman" w:cs="Times New Roman"/>
          <w:sz w:val="24"/>
          <w:szCs w:val="24"/>
        </w:rPr>
        <w:t>.</w:t>
      </w:r>
    </w:p>
    <w:p w14:paraId="1EFAED4B"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sz w:val="24"/>
          <w:szCs w:val="24"/>
        </w:rPr>
        <w:t> </w:t>
      </w:r>
    </w:p>
    <w:p w14:paraId="02877FA2" w14:textId="18FB41AB" w:rsidR="007B77BD" w:rsidRPr="007B77BD" w:rsidRDefault="002D379F" w:rsidP="007B77BD">
      <w:pPr>
        <w:spacing w:after="0" w:line="240" w:lineRule="auto"/>
        <w:rPr>
          <w:rFonts w:ascii="Times New Roman" w:eastAsia="Times New Roman" w:hAnsi="Times New Roman" w:cs="Times New Roman"/>
          <w:strike/>
          <w:color w:val="0070C0"/>
          <w:sz w:val="24"/>
          <w:szCs w:val="24"/>
        </w:rPr>
      </w:pPr>
      <w:r w:rsidRPr="002D379F">
        <w:rPr>
          <w:rFonts w:ascii="Times New Roman" w:eastAsia="Times New Roman" w:hAnsi="Times New Roman" w:cs="Times New Roman"/>
          <w:sz w:val="24"/>
          <w:szCs w:val="24"/>
        </w:rPr>
        <w:t>E.</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TAX IMPLICATIONS FOR EMPLOYEES</w:t>
      </w:r>
      <w:r w:rsidRPr="002D379F">
        <w:rPr>
          <w:rFonts w:ascii="Times New Roman" w:eastAsia="Times New Roman" w:hAnsi="Times New Roman" w:cs="Times New Roman"/>
          <w:sz w:val="24"/>
          <w:szCs w:val="24"/>
        </w:rPr>
        <w:br/>
      </w:r>
      <w:r w:rsidRPr="002D379F">
        <w:rPr>
          <w:rFonts w:ascii="Times New Roman" w:eastAsia="Times New Roman" w:hAnsi="Times New Roman" w:cs="Times New Roman"/>
          <w:sz w:val="24"/>
          <w:szCs w:val="24"/>
        </w:rPr>
        <w:br/>
      </w:r>
      <w:r w:rsidR="007B77BD" w:rsidRPr="007B77BD">
        <w:rPr>
          <w:rFonts w:ascii="Times New Roman" w:eastAsia="Times New Roman" w:hAnsi="Times New Roman" w:cs="Times New Roman"/>
          <w:sz w:val="24"/>
          <w:szCs w:val="24"/>
        </w:rPr>
        <w:t>Reimbursement under this program may be subject to Federal and/or State taxes. Please contact your tax advisor for assistance.</w:t>
      </w:r>
    </w:p>
    <w:p w14:paraId="1B6E169D" w14:textId="2338123D" w:rsidR="002D379F" w:rsidRPr="002D379F" w:rsidRDefault="002D379F" w:rsidP="002D379F">
      <w:pPr>
        <w:spacing w:after="0" w:line="240" w:lineRule="auto"/>
        <w:rPr>
          <w:rFonts w:ascii="Calibri" w:eastAsia="Times New Roman" w:hAnsi="Calibri" w:cs="Calibri"/>
        </w:rPr>
      </w:pPr>
    </w:p>
    <w:p w14:paraId="11BDE953" w14:textId="6A681B42" w:rsidR="002D379F" w:rsidRPr="002D379F" w:rsidRDefault="00D20317" w:rsidP="002D379F">
      <w:pPr>
        <w:spacing w:after="0" w:line="240" w:lineRule="auto"/>
        <w:rPr>
          <w:rFonts w:ascii="Calibri" w:eastAsia="Times New Roman" w:hAnsi="Calibri" w:cs="Calibri"/>
        </w:rPr>
      </w:pPr>
      <w:r>
        <w:rPr>
          <w:rFonts w:ascii="Times New Roman" w:eastAsia="Times New Roman" w:hAnsi="Times New Roman" w:cs="Times New Roman"/>
          <w:sz w:val="24"/>
          <w:szCs w:val="24"/>
        </w:rPr>
        <w:t xml:space="preserve">F. </w:t>
      </w:r>
      <w:r w:rsidR="002D379F" w:rsidRPr="002D379F">
        <w:rPr>
          <w:rFonts w:ascii="Times New Roman" w:eastAsia="Times New Roman" w:hAnsi="Times New Roman" w:cs="Times New Roman"/>
          <w:sz w:val="24"/>
          <w:szCs w:val="24"/>
        </w:rPr>
        <w:t>APPLICATION PROCEDURES</w:t>
      </w:r>
      <w:r w:rsidR="002D379F" w:rsidRPr="002D379F">
        <w:rPr>
          <w:rFonts w:ascii="Times New Roman" w:eastAsia="Times New Roman" w:hAnsi="Times New Roman" w:cs="Times New Roman"/>
          <w:sz w:val="24"/>
          <w:szCs w:val="24"/>
        </w:rPr>
        <w:br/>
      </w:r>
      <w:r w:rsidR="002D379F" w:rsidRPr="002D379F">
        <w:rPr>
          <w:rFonts w:ascii="Times New Roman" w:eastAsia="Times New Roman" w:hAnsi="Times New Roman" w:cs="Times New Roman"/>
          <w:sz w:val="24"/>
          <w:szCs w:val="24"/>
        </w:rPr>
        <w:br/>
      </w:r>
      <w:r w:rsidR="00272111">
        <w:rPr>
          <w:rFonts w:ascii="Times New Roman" w:eastAsia="Times New Roman" w:hAnsi="Times New Roman" w:cs="Times New Roman"/>
          <w:sz w:val="24"/>
          <w:szCs w:val="24"/>
        </w:rPr>
        <w:t xml:space="preserve">Once </w:t>
      </w:r>
      <w:r w:rsidR="002D379F" w:rsidRPr="002D379F">
        <w:rPr>
          <w:rFonts w:ascii="Times New Roman" w:eastAsia="Times New Roman" w:hAnsi="Times New Roman" w:cs="Times New Roman"/>
          <w:sz w:val="24"/>
          <w:szCs w:val="24"/>
        </w:rPr>
        <w:t>an employee determines the</w:t>
      </w:r>
      <w:r w:rsidR="008D6C24">
        <w:rPr>
          <w:rFonts w:ascii="Times New Roman" w:eastAsia="Times New Roman" w:hAnsi="Times New Roman" w:cs="Times New Roman"/>
          <w:sz w:val="24"/>
          <w:szCs w:val="24"/>
        </w:rPr>
        <w:t>ir</w:t>
      </w:r>
      <w:r w:rsidR="002D379F" w:rsidRPr="002D379F">
        <w:rPr>
          <w:rFonts w:ascii="Times New Roman" w:eastAsia="Times New Roman" w:hAnsi="Times New Roman" w:cs="Times New Roman"/>
          <w:sz w:val="24"/>
          <w:szCs w:val="24"/>
        </w:rPr>
        <w:t xml:space="preserve"> course, non</w:t>
      </w:r>
      <w:r>
        <w:rPr>
          <w:rFonts w:ascii="Times New Roman" w:eastAsia="Times New Roman" w:hAnsi="Times New Roman" w:cs="Times New Roman"/>
          <w:sz w:val="24"/>
          <w:szCs w:val="24"/>
        </w:rPr>
        <w:t>-</w:t>
      </w:r>
      <w:r w:rsidR="002D379F" w:rsidRPr="002D379F">
        <w:rPr>
          <w:rFonts w:ascii="Times New Roman" w:eastAsia="Times New Roman" w:hAnsi="Times New Roman" w:cs="Times New Roman"/>
          <w:sz w:val="24"/>
          <w:szCs w:val="24"/>
        </w:rPr>
        <w:t>required license/certificate, or professional association dues meet the eligibility requirements</w:t>
      </w:r>
      <w:r w:rsidR="008D6C24">
        <w:rPr>
          <w:rFonts w:ascii="Times New Roman" w:eastAsia="Times New Roman" w:hAnsi="Times New Roman" w:cs="Times New Roman"/>
          <w:sz w:val="24"/>
          <w:szCs w:val="24"/>
        </w:rPr>
        <w:t xml:space="preserve"> for reimbursement</w:t>
      </w:r>
      <w:r w:rsidR="002D379F" w:rsidRPr="002D379F">
        <w:rPr>
          <w:rFonts w:ascii="Times New Roman" w:eastAsia="Times New Roman" w:hAnsi="Times New Roman" w:cs="Times New Roman"/>
          <w:sz w:val="24"/>
          <w:szCs w:val="24"/>
        </w:rPr>
        <w:t>, the</w:t>
      </w:r>
      <w:r w:rsidR="00A83395">
        <w:rPr>
          <w:rFonts w:ascii="Times New Roman" w:eastAsia="Times New Roman" w:hAnsi="Times New Roman" w:cs="Times New Roman"/>
          <w:sz w:val="24"/>
          <w:szCs w:val="24"/>
        </w:rPr>
        <w:t>y must complete the</w:t>
      </w:r>
      <w:r w:rsidR="002D379F" w:rsidRPr="002D379F">
        <w:rPr>
          <w:rFonts w:ascii="Times New Roman" w:eastAsia="Times New Roman" w:hAnsi="Times New Roman" w:cs="Times New Roman"/>
          <w:sz w:val="24"/>
          <w:szCs w:val="24"/>
        </w:rPr>
        <w:t xml:space="preserve"> following steps:</w:t>
      </w:r>
    </w:p>
    <w:p w14:paraId="3DACD717"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sz w:val="24"/>
          <w:szCs w:val="24"/>
        </w:rPr>
        <w:t> </w:t>
      </w:r>
    </w:p>
    <w:p w14:paraId="2AC46134" w14:textId="77777777" w:rsidR="002D379F" w:rsidRPr="002D379F" w:rsidRDefault="002D379F" w:rsidP="002D379F">
      <w:pPr>
        <w:spacing w:after="0" w:line="240" w:lineRule="auto"/>
        <w:ind w:left="720" w:hanging="360"/>
        <w:rPr>
          <w:rFonts w:ascii="Calibri" w:eastAsia="Times New Roman" w:hAnsi="Calibri" w:cs="Calibri"/>
        </w:rPr>
      </w:pPr>
      <w:r w:rsidRPr="002D379F">
        <w:rPr>
          <w:rFonts w:ascii="Times New Roman" w:eastAsia="Times New Roman" w:hAnsi="Times New Roman" w:cs="Times New Roman"/>
          <w:sz w:val="24"/>
          <w:szCs w:val="24"/>
        </w:rPr>
        <w:t>1.</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Fill out an employee Tuition Reimbursement Request Form PER1360. </w:t>
      </w:r>
    </w:p>
    <w:p w14:paraId="4AD1C52E" w14:textId="044F1280" w:rsidR="005823F4" w:rsidRDefault="002D379F" w:rsidP="002D379F">
      <w:pPr>
        <w:spacing w:after="0" w:line="240" w:lineRule="auto"/>
        <w:ind w:left="720" w:hanging="360"/>
        <w:rPr>
          <w:rFonts w:ascii="Times New Roman" w:eastAsia="Times New Roman" w:hAnsi="Times New Roman" w:cs="Times New Roman"/>
          <w:sz w:val="24"/>
          <w:szCs w:val="24"/>
        </w:rPr>
      </w:pPr>
      <w:r w:rsidRPr="002D379F">
        <w:rPr>
          <w:rFonts w:ascii="Times New Roman" w:eastAsia="Times New Roman" w:hAnsi="Times New Roman" w:cs="Times New Roman"/>
          <w:sz w:val="24"/>
          <w:szCs w:val="24"/>
        </w:rPr>
        <w:t>2.</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 xml:space="preserve">Attach a course outline (college catalogue descriptions are </w:t>
      </w:r>
      <w:r w:rsidR="00243EA6">
        <w:rPr>
          <w:rFonts w:ascii="Times New Roman" w:eastAsia="Times New Roman" w:hAnsi="Times New Roman" w:cs="Times New Roman"/>
          <w:sz w:val="24"/>
          <w:szCs w:val="24"/>
        </w:rPr>
        <w:t>acceptable</w:t>
      </w:r>
      <w:r w:rsidR="00CB3F42">
        <w:rPr>
          <w:rFonts w:ascii="Times New Roman" w:eastAsia="Times New Roman" w:hAnsi="Times New Roman" w:cs="Times New Roman"/>
          <w:sz w:val="24"/>
          <w:szCs w:val="24"/>
        </w:rPr>
        <w:t>).</w:t>
      </w:r>
      <w:r w:rsidR="00CB3F42" w:rsidRPr="002D379F">
        <w:rPr>
          <w:rFonts w:ascii="Times New Roman" w:eastAsia="Times New Roman" w:hAnsi="Times New Roman" w:cs="Times New Roman"/>
          <w:sz w:val="24"/>
          <w:szCs w:val="24"/>
        </w:rPr>
        <w:t xml:space="preserve"> Verify</w:t>
      </w:r>
      <w:r w:rsidRPr="002D379F">
        <w:rPr>
          <w:rFonts w:ascii="Times New Roman" w:eastAsia="Times New Roman" w:hAnsi="Times New Roman" w:cs="Times New Roman"/>
          <w:sz w:val="24"/>
          <w:szCs w:val="24"/>
        </w:rPr>
        <w:t xml:space="preserve"> that the license/certificate, course, or dues </w:t>
      </w:r>
      <w:r w:rsidR="00F52819">
        <w:rPr>
          <w:rFonts w:ascii="Times New Roman" w:eastAsia="Times New Roman" w:hAnsi="Times New Roman" w:cs="Times New Roman"/>
          <w:sz w:val="24"/>
          <w:szCs w:val="24"/>
        </w:rPr>
        <w:t>for which</w:t>
      </w:r>
      <w:r w:rsidRPr="002D379F">
        <w:rPr>
          <w:rFonts w:ascii="Times New Roman" w:eastAsia="Times New Roman" w:hAnsi="Times New Roman" w:cs="Times New Roman"/>
          <w:sz w:val="24"/>
          <w:szCs w:val="24"/>
        </w:rPr>
        <w:t xml:space="preserve"> reimbursement </w:t>
      </w:r>
      <w:r w:rsidR="00F52819">
        <w:rPr>
          <w:rFonts w:ascii="Times New Roman" w:eastAsia="Times New Roman" w:hAnsi="Times New Roman" w:cs="Times New Roman"/>
          <w:sz w:val="24"/>
          <w:szCs w:val="24"/>
        </w:rPr>
        <w:t xml:space="preserve">is sought are </w:t>
      </w:r>
      <w:r w:rsidRPr="002D379F">
        <w:rPr>
          <w:rFonts w:ascii="Times New Roman" w:eastAsia="Times New Roman" w:hAnsi="Times New Roman" w:cs="Times New Roman"/>
          <w:sz w:val="24"/>
          <w:szCs w:val="24"/>
        </w:rPr>
        <w:t xml:space="preserve">not a requirement for </w:t>
      </w:r>
      <w:r w:rsidR="00A07540">
        <w:rPr>
          <w:rFonts w:ascii="Times New Roman" w:eastAsia="Times New Roman" w:hAnsi="Times New Roman" w:cs="Times New Roman"/>
          <w:sz w:val="24"/>
          <w:szCs w:val="24"/>
        </w:rPr>
        <w:t>the</w:t>
      </w:r>
      <w:r w:rsidR="00A07540" w:rsidRPr="002D379F">
        <w:rPr>
          <w:rFonts w:ascii="Times New Roman" w:eastAsia="Times New Roman" w:hAnsi="Times New Roman" w:cs="Times New Roman"/>
          <w:sz w:val="24"/>
          <w:szCs w:val="24"/>
        </w:rPr>
        <w:t xml:space="preserve"> </w:t>
      </w:r>
      <w:r w:rsidRPr="002D379F">
        <w:rPr>
          <w:rFonts w:ascii="Times New Roman" w:eastAsia="Times New Roman" w:hAnsi="Times New Roman" w:cs="Times New Roman"/>
          <w:sz w:val="24"/>
          <w:szCs w:val="24"/>
        </w:rPr>
        <w:t>position. For reimbursement of a non-required license/certificate fee, an employee must write an explanation to the training Task Force Committee describing the direct value to the County or the relevancy to the employee's field of work or promotional opportunity that the license/certificate possess, together with</w:t>
      </w:r>
      <w:r w:rsidR="005823F4">
        <w:rPr>
          <w:rFonts w:ascii="Times New Roman" w:eastAsia="Times New Roman" w:hAnsi="Times New Roman" w:cs="Times New Roman"/>
          <w:sz w:val="24"/>
          <w:szCs w:val="24"/>
        </w:rPr>
        <w:t>:</w:t>
      </w:r>
      <w:r w:rsidRPr="002D379F">
        <w:rPr>
          <w:rFonts w:ascii="Times New Roman" w:eastAsia="Times New Roman" w:hAnsi="Times New Roman" w:cs="Times New Roman"/>
          <w:sz w:val="24"/>
          <w:szCs w:val="24"/>
        </w:rPr>
        <w:t xml:space="preserve"> </w:t>
      </w:r>
    </w:p>
    <w:p w14:paraId="6C8665E0" w14:textId="5CDBA6B4" w:rsidR="005823F4" w:rsidRPr="00087411" w:rsidRDefault="002D379F" w:rsidP="00087411">
      <w:pPr>
        <w:pStyle w:val="ListParagraph"/>
        <w:numPr>
          <w:ilvl w:val="0"/>
          <w:numId w:val="1"/>
        </w:numPr>
      </w:pPr>
      <w:r w:rsidRPr="00087411">
        <w:rPr>
          <w:rFonts w:ascii="Times New Roman" w:hAnsi="Times New Roman" w:cs="Times New Roman"/>
          <w:sz w:val="24"/>
          <w:szCs w:val="24"/>
        </w:rPr>
        <w:t>a copy of the license identifying the licensing agency, the date the license was issued, the date of payment for the license/certificate</w:t>
      </w:r>
    </w:p>
    <w:p w14:paraId="7AFF3F5A" w14:textId="290B1EDC" w:rsidR="002D379F" w:rsidRPr="005823F4" w:rsidRDefault="002D379F" w:rsidP="00087411">
      <w:pPr>
        <w:pStyle w:val="ListParagraph"/>
        <w:numPr>
          <w:ilvl w:val="0"/>
          <w:numId w:val="1"/>
        </w:numPr>
      </w:pPr>
      <w:r w:rsidRPr="00087411">
        <w:rPr>
          <w:rFonts w:ascii="Times New Roman" w:hAnsi="Times New Roman" w:cs="Times New Roman"/>
          <w:sz w:val="24"/>
          <w:szCs w:val="24"/>
        </w:rPr>
        <w:t>proof of payment </w:t>
      </w:r>
    </w:p>
    <w:p w14:paraId="2D2E5F00" w14:textId="77777777" w:rsidR="002D379F" w:rsidRPr="002D379F" w:rsidRDefault="002D379F" w:rsidP="002D379F">
      <w:pPr>
        <w:spacing w:after="0" w:line="240" w:lineRule="auto"/>
        <w:ind w:left="720" w:hanging="360"/>
        <w:rPr>
          <w:rFonts w:ascii="Calibri" w:eastAsia="Times New Roman" w:hAnsi="Calibri" w:cs="Calibri"/>
        </w:rPr>
      </w:pPr>
      <w:r w:rsidRPr="002D379F">
        <w:rPr>
          <w:rFonts w:ascii="Times New Roman" w:eastAsia="Times New Roman" w:hAnsi="Times New Roman" w:cs="Times New Roman"/>
          <w:sz w:val="24"/>
          <w:szCs w:val="24"/>
        </w:rPr>
        <w:t>3.</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Submit application to Personnel Department. </w:t>
      </w:r>
    </w:p>
    <w:p w14:paraId="66FF4DDA" w14:textId="0E3A9790" w:rsidR="002D379F" w:rsidRPr="002D379F" w:rsidRDefault="002D379F" w:rsidP="002D379F">
      <w:pPr>
        <w:spacing w:after="0" w:line="240" w:lineRule="auto"/>
        <w:ind w:left="720" w:hanging="360"/>
        <w:rPr>
          <w:rFonts w:ascii="Calibri" w:eastAsia="Times New Roman" w:hAnsi="Calibri" w:cs="Calibri"/>
        </w:rPr>
      </w:pPr>
      <w:r w:rsidRPr="002D379F">
        <w:rPr>
          <w:rFonts w:ascii="Times New Roman" w:eastAsia="Times New Roman" w:hAnsi="Times New Roman" w:cs="Times New Roman"/>
          <w:sz w:val="24"/>
          <w:szCs w:val="24"/>
        </w:rPr>
        <w:t>4.</w:t>
      </w:r>
      <w:r w:rsidRPr="002D379F">
        <w:rPr>
          <w:rFonts w:ascii="Times New Roman" w:eastAsia="Times New Roman" w:hAnsi="Times New Roman" w:cs="Times New Roman"/>
          <w:sz w:val="14"/>
          <w:szCs w:val="14"/>
        </w:rPr>
        <w:t>     </w:t>
      </w:r>
      <w:r w:rsidR="00303750" w:rsidRPr="002D379F">
        <w:rPr>
          <w:rFonts w:ascii="Times New Roman" w:eastAsia="Times New Roman" w:hAnsi="Times New Roman" w:cs="Times New Roman"/>
          <w:sz w:val="24"/>
          <w:szCs w:val="24"/>
        </w:rPr>
        <w:t>Applications will be accepted in</w:t>
      </w:r>
      <w:r w:rsidR="007A55D7">
        <w:rPr>
          <w:rFonts w:ascii="Times New Roman" w:eastAsia="Times New Roman" w:hAnsi="Times New Roman" w:cs="Times New Roman"/>
          <w:sz w:val="24"/>
          <w:szCs w:val="24"/>
        </w:rPr>
        <w:t xml:space="preserve"> </w:t>
      </w:r>
      <w:r w:rsidR="00303750" w:rsidRPr="002D379F">
        <w:rPr>
          <w:rFonts w:ascii="Times New Roman" w:eastAsia="Times New Roman" w:hAnsi="Times New Roman" w:cs="Times New Roman"/>
          <w:sz w:val="24"/>
          <w:szCs w:val="24"/>
        </w:rPr>
        <w:t>advance of courses and for courses taken within the last three months of the request.</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 xml:space="preserve">Applications will be reviewed each January, April, July, and October. </w:t>
      </w:r>
    </w:p>
    <w:p w14:paraId="6B5A8FA4" w14:textId="77777777" w:rsidR="002D379F" w:rsidRPr="002D379F" w:rsidRDefault="002D379F" w:rsidP="002D379F">
      <w:pPr>
        <w:spacing w:after="0" w:line="240" w:lineRule="auto"/>
        <w:ind w:left="720" w:hanging="360"/>
        <w:rPr>
          <w:rFonts w:ascii="Calibri" w:eastAsia="Times New Roman" w:hAnsi="Calibri" w:cs="Calibri"/>
        </w:rPr>
      </w:pPr>
      <w:r w:rsidRPr="002D379F">
        <w:rPr>
          <w:rFonts w:ascii="Times New Roman" w:eastAsia="Times New Roman" w:hAnsi="Times New Roman" w:cs="Times New Roman"/>
          <w:sz w:val="24"/>
          <w:szCs w:val="24"/>
        </w:rPr>
        <w:t>5.</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Applications for reimbursements are NOT GUARANTEED to be accepted. </w:t>
      </w:r>
    </w:p>
    <w:p w14:paraId="0C45728E"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sz w:val="24"/>
          <w:szCs w:val="24"/>
        </w:rPr>
        <w:t> </w:t>
      </w:r>
    </w:p>
    <w:p w14:paraId="5F485B52" w14:textId="75AD0D61"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sz w:val="24"/>
          <w:szCs w:val="24"/>
        </w:rPr>
        <w:t xml:space="preserve">Notification of Acceptance: The request will be reviewed by the Personnel Department and the Training Task Force for compliance with Tuition Reimbursement Program provisions. </w:t>
      </w:r>
      <w:r w:rsidR="00D531F2">
        <w:rPr>
          <w:rFonts w:ascii="Times New Roman" w:eastAsia="Times New Roman" w:hAnsi="Times New Roman" w:cs="Times New Roman"/>
          <w:sz w:val="24"/>
          <w:szCs w:val="24"/>
        </w:rPr>
        <w:t xml:space="preserve">Considerations will also be made for employees who demonstrate that they have done their due diligence to reasonably comply with the requirements of the </w:t>
      </w:r>
      <w:r w:rsidR="00BB2994">
        <w:rPr>
          <w:rFonts w:ascii="Times New Roman" w:eastAsia="Times New Roman" w:hAnsi="Times New Roman" w:cs="Times New Roman"/>
          <w:sz w:val="24"/>
          <w:szCs w:val="24"/>
        </w:rPr>
        <w:t xml:space="preserve">Tuition Reimbursement Program provisions and the Memorandum of Understanding. </w:t>
      </w:r>
      <w:r w:rsidRPr="002D379F">
        <w:rPr>
          <w:rFonts w:ascii="Times New Roman" w:eastAsia="Times New Roman" w:hAnsi="Times New Roman" w:cs="Times New Roman"/>
          <w:sz w:val="24"/>
          <w:szCs w:val="24"/>
        </w:rPr>
        <w:t>Notice of approval or rejection will be forwarded to the employee in writing.</w:t>
      </w:r>
    </w:p>
    <w:p w14:paraId="75E4394B"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sz w:val="24"/>
          <w:szCs w:val="24"/>
        </w:rPr>
        <w:t> </w:t>
      </w:r>
    </w:p>
    <w:p w14:paraId="61456748" w14:textId="77777777" w:rsidR="00CB3F42" w:rsidRDefault="00CB3F42" w:rsidP="002D379F">
      <w:pPr>
        <w:spacing w:after="0" w:line="240" w:lineRule="auto"/>
        <w:rPr>
          <w:rFonts w:ascii="Times New Roman" w:eastAsia="Times New Roman" w:hAnsi="Times New Roman" w:cs="Times New Roman"/>
          <w:sz w:val="24"/>
          <w:szCs w:val="24"/>
        </w:rPr>
      </w:pPr>
    </w:p>
    <w:p w14:paraId="4F76F0A6" w14:textId="36EA9AE7" w:rsidR="002D379F" w:rsidRDefault="005823F4" w:rsidP="002D37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002D379F" w:rsidRPr="002D379F">
        <w:rPr>
          <w:rFonts w:ascii="Times New Roman" w:eastAsia="Times New Roman" w:hAnsi="Times New Roman" w:cs="Times New Roman"/>
          <w:sz w:val="24"/>
          <w:szCs w:val="24"/>
        </w:rPr>
        <w:t>REIMBURSEMENT</w:t>
      </w:r>
    </w:p>
    <w:p w14:paraId="0A5C8934" w14:textId="77777777" w:rsidR="00FD4525" w:rsidRPr="002D379F" w:rsidRDefault="00FD4525" w:rsidP="002D379F">
      <w:pPr>
        <w:spacing w:after="0" w:line="240" w:lineRule="auto"/>
        <w:rPr>
          <w:rFonts w:ascii="Calibri" w:eastAsia="Times New Roman" w:hAnsi="Calibri" w:cs="Calibri"/>
        </w:rPr>
      </w:pPr>
    </w:p>
    <w:p w14:paraId="20FAFAA1" w14:textId="386FF3CC" w:rsidR="002D379F" w:rsidRPr="002D379F" w:rsidRDefault="00087411" w:rsidP="00087411">
      <w:pPr>
        <w:spacing w:after="0" w:line="240" w:lineRule="auto"/>
        <w:ind w:left="360"/>
        <w:rPr>
          <w:rFonts w:ascii="Calibri" w:eastAsia="Times New Roman" w:hAnsi="Calibri" w:cs="Calibri"/>
        </w:rPr>
      </w:pPr>
      <w:r>
        <w:rPr>
          <w:rFonts w:ascii="Times New Roman" w:eastAsia="Times New Roman" w:hAnsi="Times New Roman" w:cs="Times New Roman"/>
          <w:sz w:val="24"/>
          <w:szCs w:val="24"/>
        </w:rPr>
        <w:t>a</w:t>
      </w:r>
      <w:r w:rsidR="002D379F" w:rsidRPr="002D379F">
        <w:rPr>
          <w:rFonts w:ascii="Times New Roman" w:eastAsia="Times New Roman" w:hAnsi="Times New Roman" w:cs="Times New Roman"/>
          <w:sz w:val="24"/>
          <w:szCs w:val="24"/>
        </w:rPr>
        <w:t>.</w:t>
      </w:r>
      <w:r w:rsidR="002D379F" w:rsidRPr="002D379F">
        <w:rPr>
          <w:rFonts w:ascii="Times New Roman" w:eastAsia="Times New Roman" w:hAnsi="Times New Roman" w:cs="Times New Roman"/>
          <w:sz w:val="14"/>
          <w:szCs w:val="14"/>
        </w:rPr>
        <w:t xml:space="preserve">      </w:t>
      </w:r>
      <w:r w:rsidR="002D379F" w:rsidRPr="002D379F">
        <w:rPr>
          <w:rFonts w:ascii="Times New Roman" w:eastAsia="Times New Roman" w:hAnsi="Times New Roman" w:cs="Times New Roman"/>
          <w:sz w:val="24"/>
          <w:szCs w:val="24"/>
        </w:rPr>
        <w:t>The employee is required to submit the following to the Personnel Department after completing an approved course, obtaining a license/ certificate, or paying professional dues not reimbursed under any other MOU provision</w:t>
      </w:r>
      <w:r w:rsidR="00CC7740">
        <w:rPr>
          <w:rFonts w:ascii="Times New Roman" w:eastAsia="Times New Roman" w:hAnsi="Times New Roman" w:cs="Times New Roman"/>
          <w:sz w:val="24"/>
          <w:szCs w:val="24"/>
        </w:rPr>
        <w:t xml:space="preserve"> or by their department</w:t>
      </w:r>
      <w:r w:rsidR="002D379F" w:rsidRPr="002D379F">
        <w:rPr>
          <w:rFonts w:ascii="Times New Roman" w:eastAsia="Times New Roman" w:hAnsi="Times New Roman" w:cs="Times New Roman"/>
          <w:sz w:val="24"/>
          <w:szCs w:val="24"/>
        </w:rPr>
        <w:t>. </w:t>
      </w:r>
    </w:p>
    <w:p w14:paraId="576DC2A9" w14:textId="77777777" w:rsidR="002D379F" w:rsidRPr="002D379F" w:rsidRDefault="002D379F" w:rsidP="002D379F">
      <w:pPr>
        <w:spacing w:after="0" w:line="240" w:lineRule="auto"/>
        <w:ind w:left="360"/>
        <w:rPr>
          <w:rFonts w:ascii="Calibri" w:eastAsia="Times New Roman" w:hAnsi="Calibri" w:cs="Calibri"/>
        </w:rPr>
      </w:pPr>
      <w:r w:rsidRPr="002D379F">
        <w:rPr>
          <w:rFonts w:ascii="Times New Roman" w:eastAsia="Times New Roman" w:hAnsi="Times New Roman" w:cs="Times New Roman"/>
          <w:sz w:val="24"/>
          <w:szCs w:val="24"/>
        </w:rPr>
        <w:t> </w:t>
      </w:r>
    </w:p>
    <w:p w14:paraId="28D1B4DF" w14:textId="77777777" w:rsidR="002D379F" w:rsidRPr="002D379F" w:rsidRDefault="002D379F" w:rsidP="00087411">
      <w:pPr>
        <w:spacing w:after="0" w:line="240" w:lineRule="auto"/>
        <w:ind w:left="1080" w:hanging="360"/>
        <w:rPr>
          <w:rFonts w:ascii="Calibri" w:eastAsia="Times New Roman" w:hAnsi="Calibri" w:cs="Calibri"/>
        </w:rPr>
      </w:pPr>
      <w:r w:rsidRPr="002D379F">
        <w:rPr>
          <w:rFonts w:ascii="Times New Roman" w:eastAsia="Times New Roman" w:hAnsi="Times New Roman" w:cs="Times New Roman"/>
          <w:sz w:val="24"/>
          <w:szCs w:val="24"/>
        </w:rPr>
        <w:t>1.</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 xml:space="preserve">A claim form signed by the employee </w:t>
      </w:r>
      <w:r w:rsidR="005823F4">
        <w:rPr>
          <w:rFonts w:ascii="Times New Roman" w:eastAsia="Times New Roman" w:hAnsi="Times New Roman" w:cs="Times New Roman"/>
          <w:sz w:val="24"/>
          <w:szCs w:val="24"/>
        </w:rPr>
        <w:t xml:space="preserve">and supervisor </w:t>
      </w:r>
      <w:r w:rsidRPr="002D379F">
        <w:rPr>
          <w:rFonts w:ascii="Times New Roman" w:eastAsia="Times New Roman" w:hAnsi="Times New Roman" w:cs="Times New Roman"/>
          <w:sz w:val="24"/>
          <w:szCs w:val="24"/>
        </w:rPr>
        <w:t>(AUD7B).</w:t>
      </w:r>
      <w:r w:rsidRPr="002D379F">
        <w:rPr>
          <w:rFonts w:ascii="Times New Roman" w:eastAsia="Times New Roman" w:hAnsi="Times New Roman" w:cs="Times New Roman"/>
          <w:sz w:val="24"/>
          <w:szCs w:val="24"/>
        </w:rPr>
        <w:br/>
        <w:t>NOTE: The department head is not required to sign the AUD7B.</w:t>
      </w:r>
    </w:p>
    <w:p w14:paraId="1014A2EF" w14:textId="49D44780" w:rsidR="002D379F" w:rsidRPr="002D379F" w:rsidRDefault="002D379F" w:rsidP="00087411">
      <w:pPr>
        <w:spacing w:after="0" w:line="240" w:lineRule="auto"/>
        <w:ind w:left="1080" w:hanging="360"/>
        <w:rPr>
          <w:rFonts w:ascii="Calibri" w:eastAsia="Times New Roman" w:hAnsi="Calibri" w:cs="Calibri"/>
        </w:rPr>
      </w:pPr>
      <w:r w:rsidRPr="002D379F">
        <w:rPr>
          <w:rFonts w:ascii="Times New Roman" w:eastAsia="Times New Roman" w:hAnsi="Times New Roman" w:cs="Times New Roman"/>
          <w:sz w:val="24"/>
          <w:szCs w:val="24"/>
        </w:rPr>
        <w:t>2.</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A dated grade certificate</w:t>
      </w:r>
      <w:r w:rsidRPr="002D379F">
        <w:rPr>
          <w:rFonts w:ascii="Times New Roman" w:eastAsia="Times New Roman" w:hAnsi="Times New Roman" w:cs="Times New Roman"/>
          <w:sz w:val="24"/>
          <w:szCs w:val="24"/>
        </w:rPr>
        <w:br/>
        <w:t xml:space="preserve">NOTE: A minimum final grade of "C" is required for undergraduate </w:t>
      </w:r>
      <w:r w:rsidR="00087411" w:rsidRPr="002D379F">
        <w:rPr>
          <w:rFonts w:ascii="Times New Roman" w:eastAsia="Times New Roman" w:hAnsi="Times New Roman" w:cs="Times New Roman"/>
          <w:sz w:val="24"/>
          <w:szCs w:val="24"/>
        </w:rPr>
        <w:t>courses;</w:t>
      </w:r>
      <w:r w:rsidRPr="002D379F">
        <w:rPr>
          <w:rFonts w:ascii="Times New Roman" w:eastAsia="Times New Roman" w:hAnsi="Times New Roman" w:cs="Times New Roman"/>
          <w:sz w:val="24"/>
          <w:szCs w:val="24"/>
        </w:rPr>
        <w:t xml:space="preserve"> a final grade of "B" is required for graduate courses or a "pass" is required for courses offered only on a pass/fail or no</w:t>
      </w:r>
      <w:r w:rsidR="005823F4">
        <w:rPr>
          <w:rFonts w:ascii="Times New Roman" w:eastAsia="Times New Roman" w:hAnsi="Times New Roman" w:cs="Times New Roman"/>
          <w:sz w:val="24"/>
          <w:szCs w:val="24"/>
        </w:rPr>
        <w:t>-</w:t>
      </w:r>
      <w:r w:rsidRPr="002D379F">
        <w:rPr>
          <w:rFonts w:ascii="Times New Roman" w:eastAsia="Times New Roman" w:hAnsi="Times New Roman" w:cs="Times New Roman"/>
          <w:sz w:val="24"/>
          <w:szCs w:val="24"/>
        </w:rPr>
        <w:t>credit basis.</w:t>
      </w:r>
    </w:p>
    <w:p w14:paraId="02BB6F17" w14:textId="4292613B" w:rsidR="002D379F" w:rsidRPr="002D379F" w:rsidRDefault="002D379F" w:rsidP="00087411">
      <w:pPr>
        <w:spacing w:after="0" w:line="240" w:lineRule="auto"/>
        <w:ind w:left="1080" w:hanging="360"/>
        <w:rPr>
          <w:rFonts w:ascii="Calibri" w:eastAsia="Times New Roman" w:hAnsi="Calibri" w:cs="Calibri"/>
        </w:rPr>
      </w:pPr>
      <w:r w:rsidRPr="002D379F">
        <w:rPr>
          <w:rFonts w:ascii="Times New Roman" w:eastAsia="Times New Roman" w:hAnsi="Times New Roman" w:cs="Times New Roman"/>
          <w:sz w:val="24"/>
          <w:szCs w:val="24"/>
        </w:rPr>
        <w:t>3.</w:t>
      </w:r>
      <w:r w:rsidRPr="002D379F">
        <w:rPr>
          <w:rFonts w:ascii="Times New Roman" w:eastAsia="Times New Roman" w:hAnsi="Times New Roman" w:cs="Times New Roman"/>
          <w:sz w:val="14"/>
          <w:szCs w:val="14"/>
        </w:rPr>
        <w:t xml:space="preserve">      </w:t>
      </w:r>
      <w:r w:rsidRPr="002D379F">
        <w:rPr>
          <w:rFonts w:ascii="Times New Roman" w:eastAsia="Times New Roman" w:hAnsi="Times New Roman" w:cs="Times New Roman"/>
          <w:sz w:val="24"/>
          <w:szCs w:val="24"/>
        </w:rPr>
        <w:t>Proof of payment of tuition, fee, or dues.</w:t>
      </w:r>
    </w:p>
    <w:p w14:paraId="6BA164AC" w14:textId="77777777" w:rsidR="002D379F" w:rsidRDefault="002D379F" w:rsidP="00087411">
      <w:pPr>
        <w:spacing w:after="0" w:line="240" w:lineRule="auto"/>
        <w:ind w:left="360"/>
        <w:rPr>
          <w:rFonts w:ascii="Times New Roman" w:eastAsia="Times New Roman" w:hAnsi="Times New Roman" w:cs="Times New Roman"/>
          <w:sz w:val="24"/>
          <w:szCs w:val="24"/>
        </w:rPr>
      </w:pPr>
      <w:r w:rsidRPr="002D379F">
        <w:rPr>
          <w:rFonts w:ascii="Times New Roman" w:eastAsia="Times New Roman" w:hAnsi="Times New Roman" w:cs="Times New Roman"/>
          <w:sz w:val="24"/>
          <w:szCs w:val="24"/>
        </w:rPr>
        <w:t> </w:t>
      </w:r>
    </w:p>
    <w:p w14:paraId="0224C791" w14:textId="60A416DF" w:rsidR="00994566" w:rsidRPr="002D379F" w:rsidRDefault="00994566" w:rsidP="00994566">
      <w:pPr>
        <w:spacing w:after="0" w:line="240" w:lineRule="auto"/>
        <w:rPr>
          <w:rFonts w:ascii="Calibri" w:eastAsia="Times New Roman" w:hAnsi="Calibri" w:cs="Calibri"/>
        </w:rPr>
      </w:pPr>
      <w:hyperlink r:id="rId6" w:history="1">
        <w:r w:rsidRPr="00994566">
          <w:rPr>
            <w:rStyle w:val="Hyperlink"/>
            <w:rFonts w:ascii="Times New Roman" w:eastAsia="Times New Roman" w:hAnsi="Times New Roman" w:cs="Times New Roman"/>
            <w:sz w:val="24"/>
            <w:szCs w:val="24"/>
          </w:rPr>
          <w:t>Tuition Reimbursement Form (PER1360)</w:t>
        </w:r>
      </w:hyperlink>
    </w:p>
    <w:p w14:paraId="367630F6" w14:textId="77777777" w:rsidR="00994566" w:rsidRPr="002D379F" w:rsidRDefault="00994566" w:rsidP="00087411">
      <w:pPr>
        <w:spacing w:after="0" w:line="240" w:lineRule="auto"/>
        <w:ind w:left="360"/>
        <w:rPr>
          <w:rFonts w:ascii="Calibri" w:eastAsia="Times New Roman" w:hAnsi="Calibri" w:cs="Calibri"/>
        </w:rPr>
      </w:pPr>
    </w:p>
    <w:p w14:paraId="29A017D8" w14:textId="595FEAC7" w:rsidR="002D379F" w:rsidRPr="002D379F" w:rsidRDefault="005823F4" w:rsidP="005823F4">
      <w:pPr>
        <w:spacing w:after="0" w:line="240" w:lineRule="auto"/>
        <w:ind w:left="360" w:hanging="360"/>
        <w:rPr>
          <w:rFonts w:ascii="Calibri" w:eastAsia="Times New Roman" w:hAnsi="Calibri" w:cs="Calibri"/>
        </w:rPr>
      </w:pPr>
      <w:r>
        <w:rPr>
          <w:rFonts w:ascii="Times New Roman" w:eastAsia="Times New Roman" w:hAnsi="Times New Roman" w:cs="Times New Roman"/>
          <w:sz w:val="24"/>
          <w:szCs w:val="24"/>
        </w:rPr>
        <w:tab/>
      </w:r>
      <w:r w:rsidR="002D379F" w:rsidRPr="002D379F">
        <w:rPr>
          <w:rFonts w:ascii="Times New Roman" w:eastAsia="Times New Roman" w:hAnsi="Times New Roman" w:cs="Times New Roman"/>
          <w:sz w:val="24"/>
          <w:szCs w:val="24"/>
        </w:rPr>
        <w:br/>
      </w:r>
    </w:p>
    <w:p w14:paraId="7DBF7F86" w14:textId="77777777" w:rsidR="002D379F" w:rsidRPr="002D379F" w:rsidRDefault="002D379F" w:rsidP="002D379F">
      <w:pPr>
        <w:spacing w:after="0" w:line="240" w:lineRule="auto"/>
        <w:rPr>
          <w:rFonts w:ascii="Calibri" w:eastAsia="Times New Roman" w:hAnsi="Calibri" w:cs="Calibri"/>
        </w:rPr>
      </w:pPr>
      <w:r w:rsidRPr="002D379F">
        <w:rPr>
          <w:rFonts w:ascii="Times New Roman" w:eastAsia="Times New Roman" w:hAnsi="Times New Roman" w:cs="Times New Roman"/>
          <w:sz w:val="24"/>
          <w:szCs w:val="24"/>
        </w:rPr>
        <w:t> </w:t>
      </w:r>
    </w:p>
    <w:p w14:paraId="45A496CA" w14:textId="3266C4B7" w:rsidR="0066588B" w:rsidRDefault="0066588B"/>
    <w:p w14:paraId="2B955D40" w14:textId="1C271FA4" w:rsidR="0004415F" w:rsidRDefault="0004415F"/>
    <w:p w14:paraId="23F5A3AE" w14:textId="21952088" w:rsidR="0004415F" w:rsidRDefault="0004415F"/>
    <w:p w14:paraId="6299E442" w14:textId="77777777" w:rsidR="00520E32" w:rsidRDefault="00520E32"/>
    <w:p w14:paraId="26E500A2" w14:textId="77777777" w:rsidR="00FD4525" w:rsidRDefault="00FD4525"/>
    <w:p w14:paraId="1245999A" w14:textId="77777777" w:rsidR="00FD4525" w:rsidRDefault="00FD4525"/>
    <w:p w14:paraId="27C7B257" w14:textId="77777777" w:rsidR="00FD4525" w:rsidRDefault="00FD4525"/>
    <w:p w14:paraId="408C4132" w14:textId="77777777" w:rsidR="00FD4525" w:rsidRDefault="00FD4525"/>
    <w:p w14:paraId="2CABDAEC" w14:textId="77777777" w:rsidR="00FD4525" w:rsidRDefault="00FD4525"/>
    <w:p w14:paraId="6F1329CD" w14:textId="77777777" w:rsidR="00CB3F42" w:rsidRDefault="00CB3F42"/>
    <w:p w14:paraId="6610F0FA" w14:textId="77777777" w:rsidR="00CB3F42" w:rsidRDefault="00CB3F42"/>
    <w:p w14:paraId="2BEBA0FC" w14:textId="77777777" w:rsidR="00CB3F42" w:rsidRDefault="00CB3F42"/>
    <w:p w14:paraId="51072F79" w14:textId="77777777" w:rsidR="00CB3F42" w:rsidRDefault="00CB3F42"/>
    <w:p w14:paraId="0C25185D" w14:textId="77777777" w:rsidR="00CB3F42" w:rsidRDefault="00CB3F42"/>
    <w:p w14:paraId="3AB157D1" w14:textId="77777777" w:rsidR="00CB3F42" w:rsidRDefault="00CB3F42"/>
    <w:p w14:paraId="62F2EF94" w14:textId="77777777" w:rsidR="00520E32" w:rsidRDefault="00520E32"/>
    <w:sectPr w:rsidR="00520E32" w:rsidSect="00983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EFKNI+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A21CF"/>
    <w:multiLevelType w:val="hybridMultilevel"/>
    <w:tmpl w:val="DAE4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32EEB"/>
    <w:multiLevelType w:val="hybridMultilevel"/>
    <w:tmpl w:val="3B08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E738D"/>
    <w:multiLevelType w:val="hybridMultilevel"/>
    <w:tmpl w:val="5B98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312A9"/>
    <w:multiLevelType w:val="hybridMultilevel"/>
    <w:tmpl w:val="FEEC3130"/>
    <w:lvl w:ilvl="0" w:tplc="87BE187A">
      <w:start w:val="1"/>
      <w:numFmt w:val="decimal"/>
      <w:lvlText w:val="%1."/>
      <w:lvlJc w:val="left"/>
      <w:pPr>
        <w:ind w:left="750" w:hanging="39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72B9D"/>
    <w:multiLevelType w:val="hybridMultilevel"/>
    <w:tmpl w:val="B9940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965E3"/>
    <w:multiLevelType w:val="hybridMultilevel"/>
    <w:tmpl w:val="04F200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C50244"/>
    <w:multiLevelType w:val="hybridMultilevel"/>
    <w:tmpl w:val="381A8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68222557">
    <w:abstractNumId w:val="6"/>
  </w:num>
  <w:num w:numId="2" w16cid:durableId="808789362">
    <w:abstractNumId w:val="4"/>
  </w:num>
  <w:num w:numId="3" w16cid:durableId="659579407">
    <w:abstractNumId w:val="1"/>
  </w:num>
  <w:num w:numId="4" w16cid:durableId="1528644239">
    <w:abstractNumId w:val="0"/>
  </w:num>
  <w:num w:numId="5" w16cid:durableId="816531812">
    <w:abstractNumId w:val="2"/>
  </w:num>
  <w:num w:numId="6" w16cid:durableId="181673978">
    <w:abstractNumId w:val="5"/>
  </w:num>
  <w:num w:numId="7" w16cid:durableId="1654261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79F"/>
    <w:rsid w:val="000046E0"/>
    <w:rsid w:val="00016D0F"/>
    <w:rsid w:val="000253C8"/>
    <w:rsid w:val="00036543"/>
    <w:rsid w:val="00042362"/>
    <w:rsid w:val="0004415F"/>
    <w:rsid w:val="0005079D"/>
    <w:rsid w:val="000601A1"/>
    <w:rsid w:val="00085A9B"/>
    <w:rsid w:val="00087411"/>
    <w:rsid w:val="000E7052"/>
    <w:rsid w:val="001068A8"/>
    <w:rsid w:val="00145059"/>
    <w:rsid w:val="00167F46"/>
    <w:rsid w:val="00190CB4"/>
    <w:rsid w:val="0019444C"/>
    <w:rsid w:val="001C5546"/>
    <w:rsid w:val="001E3B65"/>
    <w:rsid w:val="002108C7"/>
    <w:rsid w:val="002138C0"/>
    <w:rsid w:val="00216EF8"/>
    <w:rsid w:val="002361D3"/>
    <w:rsid w:val="00243D43"/>
    <w:rsid w:val="00243EA6"/>
    <w:rsid w:val="002470C7"/>
    <w:rsid w:val="002535C6"/>
    <w:rsid w:val="00272111"/>
    <w:rsid w:val="00273036"/>
    <w:rsid w:val="00273D5E"/>
    <w:rsid w:val="002C1900"/>
    <w:rsid w:val="002C1E66"/>
    <w:rsid w:val="002D379F"/>
    <w:rsid w:val="002D795A"/>
    <w:rsid w:val="002F7312"/>
    <w:rsid w:val="00303750"/>
    <w:rsid w:val="003134D1"/>
    <w:rsid w:val="003531EC"/>
    <w:rsid w:val="003534F2"/>
    <w:rsid w:val="00364F79"/>
    <w:rsid w:val="00387ACF"/>
    <w:rsid w:val="003B4FC0"/>
    <w:rsid w:val="003C1A01"/>
    <w:rsid w:val="003C792F"/>
    <w:rsid w:val="00424B57"/>
    <w:rsid w:val="004A7CC2"/>
    <w:rsid w:val="004C5C82"/>
    <w:rsid w:val="004F1775"/>
    <w:rsid w:val="004F6CE1"/>
    <w:rsid w:val="00520E32"/>
    <w:rsid w:val="005335C5"/>
    <w:rsid w:val="00540C93"/>
    <w:rsid w:val="0057419C"/>
    <w:rsid w:val="005823F4"/>
    <w:rsid w:val="005B75DF"/>
    <w:rsid w:val="00654DE8"/>
    <w:rsid w:val="0065536A"/>
    <w:rsid w:val="0066588B"/>
    <w:rsid w:val="0069140C"/>
    <w:rsid w:val="0069794B"/>
    <w:rsid w:val="006A479F"/>
    <w:rsid w:val="006C0EB7"/>
    <w:rsid w:val="006E0CC1"/>
    <w:rsid w:val="006E26CF"/>
    <w:rsid w:val="006E4E2E"/>
    <w:rsid w:val="00706074"/>
    <w:rsid w:val="007062E0"/>
    <w:rsid w:val="00720638"/>
    <w:rsid w:val="00764DA3"/>
    <w:rsid w:val="00773E90"/>
    <w:rsid w:val="00776161"/>
    <w:rsid w:val="007A55D7"/>
    <w:rsid w:val="007B77BD"/>
    <w:rsid w:val="00806FEE"/>
    <w:rsid w:val="00855F3F"/>
    <w:rsid w:val="008732AF"/>
    <w:rsid w:val="0089354F"/>
    <w:rsid w:val="008A4038"/>
    <w:rsid w:val="008C0E85"/>
    <w:rsid w:val="008C4E96"/>
    <w:rsid w:val="008D4773"/>
    <w:rsid w:val="008D6C24"/>
    <w:rsid w:val="00905631"/>
    <w:rsid w:val="00905CD2"/>
    <w:rsid w:val="00920C32"/>
    <w:rsid w:val="0093756C"/>
    <w:rsid w:val="0094166C"/>
    <w:rsid w:val="00953935"/>
    <w:rsid w:val="00965F19"/>
    <w:rsid w:val="0097170D"/>
    <w:rsid w:val="00983978"/>
    <w:rsid w:val="009865D5"/>
    <w:rsid w:val="00994566"/>
    <w:rsid w:val="009D766F"/>
    <w:rsid w:val="009E2356"/>
    <w:rsid w:val="009F2C78"/>
    <w:rsid w:val="009F522A"/>
    <w:rsid w:val="00A07540"/>
    <w:rsid w:val="00A83395"/>
    <w:rsid w:val="00AD36A1"/>
    <w:rsid w:val="00B01847"/>
    <w:rsid w:val="00B15691"/>
    <w:rsid w:val="00B37F00"/>
    <w:rsid w:val="00B45C59"/>
    <w:rsid w:val="00B46E68"/>
    <w:rsid w:val="00B672E3"/>
    <w:rsid w:val="00BA6D8D"/>
    <w:rsid w:val="00BB2994"/>
    <w:rsid w:val="00BC4192"/>
    <w:rsid w:val="00BD34BE"/>
    <w:rsid w:val="00BD74C1"/>
    <w:rsid w:val="00C013FD"/>
    <w:rsid w:val="00C01ADB"/>
    <w:rsid w:val="00C20F4E"/>
    <w:rsid w:val="00C37C6F"/>
    <w:rsid w:val="00C37D41"/>
    <w:rsid w:val="00C82173"/>
    <w:rsid w:val="00CB3F42"/>
    <w:rsid w:val="00CC7740"/>
    <w:rsid w:val="00D0730E"/>
    <w:rsid w:val="00D20317"/>
    <w:rsid w:val="00D43992"/>
    <w:rsid w:val="00D531F2"/>
    <w:rsid w:val="00D547BE"/>
    <w:rsid w:val="00D828A2"/>
    <w:rsid w:val="00D87CFC"/>
    <w:rsid w:val="00DA30BA"/>
    <w:rsid w:val="00DA5675"/>
    <w:rsid w:val="00DD22AB"/>
    <w:rsid w:val="00DF2FC3"/>
    <w:rsid w:val="00E03071"/>
    <w:rsid w:val="00E24C75"/>
    <w:rsid w:val="00E62BE4"/>
    <w:rsid w:val="00E742AD"/>
    <w:rsid w:val="00E83429"/>
    <w:rsid w:val="00EA710A"/>
    <w:rsid w:val="00EB4F0D"/>
    <w:rsid w:val="00ED5B47"/>
    <w:rsid w:val="00EE1527"/>
    <w:rsid w:val="00F101B9"/>
    <w:rsid w:val="00F14D93"/>
    <w:rsid w:val="00F1620F"/>
    <w:rsid w:val="00F23DC0"/>
    <w:rsid w:val="00F3735E"/>
    <w:rsid w:val="00F52819"/>
    <w:rsid w:val="00F77597"/>
    <w:rsid w:val="00FA5E70"/>
    <w:rsid w:val="00FC7751"/>
    <w:rsid w:val="00FD4525"/>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52AE"/>
  <w15:chartTrackingRefBased/>
  <w15:docId w15:val="{70DBB085-3674-4787-8706-AA044E94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79F"/>
    <w:pPr>
      <w:spacing w:after="0" w:line="240" w:lineRule="auto"/>
      <w:ind w:left="720"/>
    </w:pPr>
    <w:rPr>
      <w:rFonts w:ascii="Calibri" w:eastAsia="Times New Roman" w:hAnsi="Calibri" w:cs="Calibri"/>
    </w:rPr>
  </w:style>
  <w:style w:type="paragraph" w:styleId="Revision">
    <w:name w:val="Revision"/>
    <w:hidden/>
    <w:uiPriority w:val="99"/>
    <w:semiHidden/>
    <w:rsid w:val="00D20317"/>
    <w:pPr>
      <w:spacing w:after="0" w:line="240" w:lineRule="auto"/>
    </w:pPr>
  </w:style>
  <w:style w:type="paragraph" w:styleId="BalloonText">
    <w:name w:val="Balloon Text"/>
    <w:basedOn w:val="Normal"/>
    <w:link w:val="BalloonTextChar"/>
    <w:uiPriority w:val="99"/>
    <w:semiHidden/>
    <w:unhideWhenUsed/>
    <w:rsid w:val="00D20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317"/>
    <w:rPr>
      <w:rFonts w:ascii="Segoe UI" w:hAnsi="Segoe UI" w:cs="Segoe UI"/>
      <w:sz w:val="18"/>
      <w:szCs w:val="18"/>
    </w:rPr>
  </w:style>
  <w:style w:type="character" w:styleId="CommentReference">
    <w:name w:val="annotation reference"/>
    <w:basedOn w:val="DefaultParagraphFont"/>
    <w:uiPriority w:val="99"/>
    <w:semiHidden/>
    <w:unhideWhenUsed/>
    <w:rsid w:val="00D20317"/>
    <w:rPr>
      <w:sz w:val="16"/>
      <w:szCs w:val="16"/>
    </w:rPr>
  </w:style>
  <w:style w:type="paragraph" w:styleId="CommentText">
    <w:name w:val="annotation text"/>
    <w:basedOn w:val="Normal"/>
    <w:link w:val="CommentTextChar"/>
    <w:uiPriority w:val="99"/>
    <w:unhideWhenUsed/>
    <w:rsid w:val="00D20317"/>
    <w:pPr>
      <w:spacing w:line="240" w:lineRule="auto"/>
    </w:pPr>
    <w:rPr>
      <w:sz w:val="20"/>
      <w:szCs w:val="20"/>
    </w:rPr>
  </w:style>
  <w:style w:type="character" w:customStyle="1" w:styleId="CommentTextChar">
    <w:name w:val="Comment Text Char"/>
    <w:basedOn w:val="DefaultParagraphFont"/>
    <w:link w:val="CommentText"/>
    <w:uiPriority w:val="99"/>
    <w:rsid w:val="00D20317"/>
    <w:rPr>
      <w:sz w:val="20"/>
      <w:szCs w:val="20"/>
    </w:rPr>
  </w:style>
  <w:style w:type="paragraph" w:styleId="CommentSubject">
    <w:name w:val="annotation subject"/>
    <w:basedOn w:val="CommentText"/>
    <w:next w:val="CommentText"/>
    <w:link w:val="CommentSubjectChar"/>
    <w:uiPriority w:val="99"/>
    <w:semiHidden/>
    <w:unhideWhenUsed/>
    <w:rsid w:val="00D20317"/>
    <w:rPr>
      <w:b/>
      <w:bCs/>
    </w:rPr>
  </w:style>
  <w:style w:type="character" w:customStyle="1" w:styleId="CommentSubjectChar">
    <w:name w:val="Comment Subject Char"/>
    <w:basedOn w:val="CommentTextChar"/>
    <w:link w:val="CommentSubject"/>
    <w:uiPriority w:val="99"/>
    <w:semiHidden/>
    <w:rsid w:val="00D20317"/>
    <w:rPr>
      <w:b/>
      <w:bCs/>
      <w:sz w:val="20"/>
      <w:szCs w:val="20"/>
    </w:rPr>
  </w:style>
  <w:style w:type="paragraph" w:styleId="Title">
    <w:name w:val="Title"/>
    <w:basedOn w:val="Normal"/>
    <w:next w:val="Normal"/>
    <w:link w:val="TitleChar"/>
    <w:uiPriority w:val="99"/>
    <w:qFormat/>
    <w:rsid w:val="0004415F"/>
    <w:pPr>
      <w:autoSpaceDE w:val="0"/>
      <w:autoSpaceDN w:val="0"/>
      <w:adjustRightInd w:val="0"/>
      <w:spacing w:after="0" w:line="240" w:lineRule="auto"/>
    </w:pPr>
    <w:rPr>
      <w:rFonts w:ascii="JEFKNI+Arial,Bold" w:hAnsi="JEFKNI+Arial,Bold"/>
      <w:sz w:val="24"/>
      <w:szCs w:val="24"/>
    </w:rPr>
  </w:style>
  <w:style w:type="character" w:customStyle="1" w:styleId="TitleChar">
    <w:name w:val="Title Char"/>
    <w:basedOn w:val="DefaultParagraphFont"/>
    <w:link w:val="Title"/>
    <w:uiPriority w:val="99"/>
    <w:rsid w:val="0004415F"/>
    <w:rPr>
      <w:rFonts w:ascii="JEFKNI+Arial,Bold" w:hAnsi="JEFKNI+Arial,Bold"/>
      <w:sz w:val="24"/>
      <w:szCs w:val="24"/>
    </w:rPr>
  </w:style>
  <w:style w:type="paragraph" w:styleId="Subtitle">
    <w:name w:val="Subtitle"/>
    <w:basedOn w:val="Normal"/>
    <w:next w:val="Normal"/>
    <w:link w:val="SubtitleChar"/>
    <w:uiPriority w:val="99"/>
    <w:qFormat/>
    <w:rsid w:val="0004415F"/>
    <w:pPr>
      <w:autoSpaceDE w:val="0"/>
      <w:autoSpaceDN w:val="0"/>
      <w:adjustRightInd w:val="0"/>
      <w:spacing w:after="0" w:line="240" w:lineRule="auto"/>
    </w:pPr>
    <w:rPr>
      <w:rFonts w:ascii="JEFKNI+Arial,Bold" w:hAnsi="JEFKNI+Arial,Bold"/>
      <w:sz w:val="24"/>
      <w:szCs w:val="24"/>
    </w:rPr>
  </w:style>
  <w:style w:type="character" w:customStyle="1" w:styleId="SubtitleChar">
    <w:name w:val="Subtitle Char"/>
    <w:basedOn w:val="DefaultParagraphFont"/>
    <w:link w:val="Subtitle"/>
    <w:uiPriority w:val="99"/>
    <w:rsid w:val="0004415F"/>
    <w:rPr>
      <w:rFonts w:ascii="JEFKNI+Arial,Bold" w:hAnsi="JEFKNI+Arial,Bold"/>
      <w:sz w:val="24"/>
      <w:szCs w:val="24"/>
    </w:rPr>
  </w:style>
  <w:style w:type="character" w:styleId="Hyperlink">
    <w:name w:val="Hyperlink"/>
    <w:basedOn w:val="DefaultParagraphFont"/>
    <w:uiPriority w:val="99"/>
    <w:unhideWhenUsed/>
    <w:rsid w:val="00994566"/>
    <w:rPr>
      <w:color w:val="0563C1" w:themeColor="hyperlink"/>
      <w:u w:val="single"/>
    </w:rPr>
  </w:style>
  <w:style w:type="character" w:styleId="UnresolvedMention">
    <w:name w:val="Unresolved Mention"/>
    <w:basedOn w:val="DefaultParagraphFont"/>
    <w:uiPriority w:val="99"/>
    <w:semiHidden/>
    <w:unhideWhenUsed/>
    <w:rsid w:val="00994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85105">
      <w:bodyDiv w:val="1"/>
      <w:marLeft w:val="0"/>
      <w:marRight w:val="0"/>
      <w:marTop w:val="0"/>
      <w:marBottom w:val="0"/>
      <w:divBdr>
        <w:top w:val="none" w:sz="0" w:space="0" w:color="auto"/>
        <w:left w:val="none" w:sz="0" w:space="0" w:color="auto"/>
        <w:bottom w:val="none" w:sz="0" w:space="0" w:color="auto"/>
        <w:right w:val="none" w:sz="0" w:space="0" w:color="auto"/>
      </w:divBdr>
    </w:div>
    <w:div w:id="780993187">
      <w:bodyDiv w:val="1"/>
      <w:marLeft w:val="0"/>
      <w:marRight w:val="0"/>
      <w:marTop w:val="0"/>
      <w:marBottom w:val="0"/>
      <w:divBdr>
        <w:top w:val="none" w:sz="0" w:space="0" w:color="auto"/>
        <w:left w:val="none" w:sz="0" w:space="0" w:color="auto"/>
        <w:bottom w:val="none" w:sz="0" w:space="0" w:color="auto"/>
        <w:right w:val="none" w:sz="0" w:space="0" w:color="auto"/>
      </w:divBdr>
    </w:div>
    <w:div w:id="1205023079">
      <w:bodyDiv w:val="1"/>
      <w:marLeft w:val="0"/>
      <w:marRight w:val="0"/>
      <w:marTop w:val="0"/>
      <w:marBottom w:val="0"/>
      <w:divBdr>
        <w:top w:val="none" w:sz="0" w:space="0" w:color="auto"/>
        <w:left w:val="none" w:sz="0" w:space="0" w:color="auto"/>
        <w:bottom w:val="none" w:sz="0" w:space="0" w:color="auto"/>
        <w:right w:val="none" w:sz="0" w:space="0" w:color="auto"/>
      </w:divBdr>
    </w:div>
    <w:div w:id="2018656490">
      <w:bodyDiv w:val="1"/>
      <w:marLeft w:val="0"/>
      <w:marRight w:val="0"/>
      <w:marTop w:val="0"/>
      <w:marBottom w:val="0"/>
      <w:divBdr>
        <w:top w:val="none" w:sz="0" w:space="0" w:color="auto"/>
        <w:left w:val="none" w:sz="0" w:space="0" w:color="auto"/>
        <w:bottom w:val="none" w:sz="0" w:space="0" w:color="auto"/>
        <w:right w:val="none" w:sz="0" w:space="0" w:color="auto"/>
      </w:divBdr>
    </w:div>
    <w:div w:id="206513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cintranet/Portals/0/PolandProc/AdminManual/PAM0806.pdf?ver=20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AF097-F77B-43EF-A102-E6A963B5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Moore</dc:creator>
  <cp:keywords/>
  <dc:description/>
  <cp:lastModifiedBy>Tom Melkonian</cp:lastModifiedBy>
  <cp:revision>3</cp:revision>
  <cp:lastPrinted>2025-02-10T19:56:00Z</cp:lastPrinted>
  <dcterms:created xsi:type="dcterms:W3CDTF">2025-03-07T18:32:00Z</dcterms:created>
  <dcterms:modified xsi:type="dcterms:W3CDTF">2025-03-07T20:28:00Z</dcterms:modified>
</cp:coreProperties>
</file>