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0"/>
        <w:tblCellMar>
          <w:left w:w="0" w:type="dxa"/>
          <w:right w:w="0" w:type="dxa"/>
        </w:tblCellMar>
        <w:tblLook w:val="04A0" w:firstRow="1" w:lastRow="0" w:firstColumn="1" w:lastColumn="0" w:noHBand="0" w:noVBand="1"/>
      </w:tblPr>
      <w:tblGrid>
        <w:gridCol w:w="11520"/>
      </w:tblGrid>
      <w:tr w:rsidR="001F7D9B" w:rsidRPr="001F7D9B" w14:paraId="4B7089DC" w14:textId="77777777" w:rsidTr="001F7D9B">
        <w:trPr>
          <w:tblCellSpacing w:w="0" w:type="dxa"/>
        </w:trPr>
        <w:tc>
          <w:tcPr>
            <w:tcW w:w="0" w:type="auto"/>
            <w:shd w:val="clear" w:color="auto" w:fill="FFFFF0"/>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73"/>
              <w:gridCol w:w="2017"/>
              <w:gridCol w:w="8958"/>
              <w:gridCol w:w="272"/>
            </w:tblGrid>
            <w:tr w:rsidR="001F7D9B" w:rsidRPr="001F7D9B" w14:paraId="541B784B" w14:textId="77777777" w:rsidTr="001F7D9B">
              <w:trPr>
                <w:tblCellSpacing w:w="15" w:type="dxa"/>
              </w:trPr>
              <w:tc>
                <w:tcPr>
                  <w:tcW w:w="4860" w:type="pct"/>
                  <w:gridSpan w:val="3"/>
                  <w:vAlign w:val="center"/>
                  <w:hideMark/>
                </w:tcPr>
                <w:tbl>
                  <w:tblPr>
                    <w:tblW w:w="5000" w:type="pct"/>
                    <w:tblCellSpacing w:w="0" w:type="dxa"/>
                    <w:shd w:val="clear" w:color="auto" w:fill="E6E6FA"/>
                    <w:tblCellMar>
                      <w:left w:w="0" w:type="dxa"/>
                      <w:right w:w="0" w:type="dxa"/>
                    </w:tblCellMar>
                    <w:tblLook w:val="04A0" w:firstRow="1" w:lastRow="0" w:firstColumn="1" w:lastColumn="0" w:noHBand="0" w:noVBand="1"/>
                  </w:tblPr>
                  <w:tblGrid>
                    <w:gridCol w:w="1170"/>
                    <w:gridCol w:w="9913"/>
                  </w:tblGrid>
                  <w:tr w:rsidR="001F7D9B" w:rsidRPr="001F7D9B" w14:paraId="6C09D235" w14:textId="77777777">
                    <w:trPr>
                      <w:tblCellSpacing w:w="0" w:type="dxa"/>
                    </w:trPr>
                    <w:tc>
                      <w:tcPr>
                        <w:tcW w:w="50" w:type="pct"/>
                        <w:vMerge w:val="restart"/>
                        <w:shd w:val="clear" w:color="auto" w:fill="E6E6FA"/>
                        <w:vAlign w:val="center"/>
                        <w:hideMark/>
                      </w:tcPr>
                      <w:p w14:paraId="13549951" w14:textId="77777777" w:rsidR="001F7D9B" w:rsidRPr="001F7D9B" w:rsidRDefault="00264EA8" w:rsidP="001F7D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7D9B">
                          <w:rPr>
                            <w:rFonts w:ascii="Times New Roman" w:eastAsia="Times New Roman" w:hAnsi="Times New Roman" w:cs="Times New Roman"/>
                            <w:noProof/>
                            <w:sz w:val="24"/>
                            <w:szCs w:val="24"/>
                          </w:rPr>
                          <w:drawing>
                            <wp:inline distT="0" distB="0" distL="0" distR="0" wp14:anchorId="2B8CC919" wp14:editId="530B8A84">
                              <wp:extent cx="714375" cy="676275"/>
                              <wp:effectExtent l="19050" t="0" r="9525" b="0"/>
                              <wp:docPr id="74" name="Picture 74" descr="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ounty seal"/>
                                      <pic:cNvPicPr>
                                        <a:picLocks noChangeAspect="1" noChangeArrowheads="1"/>
                                      </pic:cNvPicPr>
                                    </pic:nvPicPr>
                                    <pic:blipFill>
                                      <a:blip r:embed="rId8" cstate="print"/>
                                      <a:srcRect/>
                                      <a:stretch>
                                        <a:fillRect/>
                                      </a:stretch>
                                    </pic:blipFill>
                                    <pic:spPr bwMode="auto">
                                      <a:xfrm>
                                        <a:off x="0" y="0"/>
                                        <a:ext cx="714375" cy="676275"/>
                                      </a:xfrm>
                                      <a:prstGeom prst="rect">
                                        <a:avLst/>
                                      </a:prstGeom>
                                      <a:noFill/>
                                      <a:ln w="9525">
                                        <a:noFill/>
                                        <a:miter lim="800000"/>
                                        <a:headEnd/>
                                        <a:tailEnd/>
                                      </a:ln>
                                    </pic:spPr>
                                  </pic:pic>
                                </a:graphicData>
                              </a:graphic>
                            </wp:inline>
                          </w:drawing>
                        </w:r>
                      </w:p>
                    </w:tc>
                    <w:tc>
                      <w:tcPr>
                        <w:tcW w:w="4950" w:type="pct"/>
                        <w:shd w:val="clear" w:color="auto" w:fill="E6E6FA"/>
                        <w:vAlign w:val="center"/>
                        <w:hideMark/>
                      </w:tcPr>
                      <w:p w14:paraId="2F8A69CE" w14:textId="77777777" w:rsidR="001F7D9B" w:rsidRPr="001F7D9B" w:rsidRDefault="001F7D9B" w:rsidP="001F7D9B">
                        <w:pPr>
                          <w:spacing w:after="0" w:line="240" w:lineRule="auto"/>
                          <w:jc w:val="center"/>
                          <w:rPr>
                            <w:rFonts w:ascii="Tahoma" w:eastAsia="Times New Roman" w:hAnsi="Tahoma" w:cs="Tahoma"/>
                            <w:b/>
                            <w:bCs/>
                            <w:color w:val="8B0000"/>
                            <w:sz w:val="26"/>
                            <w:szCs w:val="26"/>
                          </w:rPr>
                        </w:pPr>
                        <w:r w:rsidRPr="001F7D9B">
                          <w:rPr>
                            <w:rFonts w:ascii="Tahoma" w:eastAsia="Times New Roman" w:hAnsi="Tahoma" w:cs="Tahoma"/>
                            <w:b/>
                            <w:bCs/>
                            <w:color w:val="8B0000"/>
                            <w:sz w:val="26"/>
                            <w:szCs w:val="26"/>
                          </w:rPr>
                          <w:t>County of Santa Cruz</w:t>
                        </w:r>
                      </w:p>
                    </w:tc>
                  </w:tr>
                  <w:tr w:rsidR="001F7D9B" w:rsidRPr="001F7D9B" w14:paraId="008BA8D5" w14:textId="77777777">
                    <w:trPr>
                      <w:tblCellSpacing w:w="0" w:type="dxa"/>
                    </w:trPr>
                    <w:tc>
                      <w:tcPr>
                        <w:tcW w:w="0" w:type="auto"/>
                        <w:vMerge/>
                        <w:shd w:val="clear" w:color="auto" w:fill="E6E6FA"/>
                        <w:vAlign w:val="center"/>
                        <w:hideMark/>
                      </w:tcPr>
                      <w:p w14:paraId="4FD23B4E" w14:textId="77777777" w:rsidR="001F7D9B" w:rsidRPr="001F7D9B" w:rsidRDefault="001F7D9B" w:rsidP="001F7D9B">
                        <w:pPr>
                          <w:spacing w:after="0" w:line="240" w:lineRule="auto"/>
                          <w:rPr>
                            <w:rFonts w:ascii="Times New Roman" w:eastAsia="Times New Roman" w:hAnsi="Times New Roman" w:cs="Times New Roman"/>
                            <w:sz w:val="24"/>
                            <w:szCs w:val="24"/>
                          </w:rPr>
                        </w:pPr>
                      </w:p>
                    </w:tc>
                    <w:tc>
                      <w:tcPr>
                        <w:tcW w:w="0" w:type="auto"/>
                        <w:shd w:val="clear" w:color="auto" w:fill="E6E6FA"/>
                        <w:vAlign w:val="center"/>
                        <w:hideMark/>
                      </w:tcPr>
                      <w:p w14:paraId="4F3A0982" w14:textId="77777777" w:rsidR="001F7D9B" w:rsidRPr="001F7D9B" w:rsidRDefault="001F7D9B" w:rsidP="001F7D9B">
                        <w:pPr>
                          <w:spacing w:after="0" w:line="240" w:lineRule="auto"/>
                          <w:jc w:val="center"/>
                          <w:rPr>
                            <w:rFonts w:ascii="Tahoma" w:eastAsia="Times New Roman" w:hAnsi="Tahoma" w:cs="Tahoma"/>
                            <w:b/>
                            <w:bCs/>
                            <w:color w:val="8B0000"/>
                            <w:sz w:val="26"/>
                            <w:szCs w:val="26"/>
                          </w:rPr>
                        </w:pPr>
                        <w:r w:rsidRPr="001F7D9B">
                          <w:rPr>
                            <w:rFonts w:ascii="Tahoma" w:eastAsia="Times New Roman" w:hAnsi="Tahoma" w:cs="Tahoma"/>
                            <w:b/>
                            <w:bCs/>
                            <w:color w:val="8B0000"/>
                            <w:sz w:val="26"/>
                            <w:szCs w:val="26"/>
                          </w:rPr>
                          <w:t xml:space="preserve">Planning Commission Minutes </w:t>
                        </w:r>
                      </w:p>
                    </w:tc>
                  </w:tr>
                  <w:tr w:rsidR="001F7D9B" w:rsidRPr="001F7D9B" w14:paraId="3B014961" w14:textId="77777777">
                    <w:trPr>
                      <w:tblCellSpacing w:w="0" w:type="dxa"/>
                    </w:trPr>
                    <w:tc>
                      <w:tcPr>
                        <w:tcW w:w="0" w:type="auto"/>
                        <w:vMerge/>
                        <w:shd w:val="clear" w:color="auto" w:fill="E6E6FA"/>
                        <w:vAlign w:val="center"/>
                        <w:hideMark/>
                      </w:tcPr>
                      <w:p w14:paraId="08D89660" w14:textId="77777777" w:rsidR="001F7D9B" w:rsidRPr="001F7D9B" w:rsidRDefault="001F7D9B" w:rsidP="001F7D9B">
                        <w:pPr>
                          <w:spacing w:after="0" w:line="240" w:lineRule="auto"/>
                          <w:rPr>
                            <w:rFonts w:ascii="Times New Roman" w:eastAsia="Times New Roman" w:hAnsi="Times New Roman" w:cs="Times New Roman"/>
                            <w:sz w:val="24"/>
                            <w:szCs w:val="24"/>
                          </w:rPr>
                        </w:pPr>
                      </w:p>
                    </w:tc>
                    <w:tc>
                      <w:tcPr>
                        <w:tcW w:w="0" w:type="auto"/>
                        <w:shd w:val="clear" w:color="auto" w:fill="E6E6FA"/>
                        <w:vAlign w:val="center"/>
                        <w:hideMark/>
                      </w:tcPr>
                      <w:p w14:paraId="780D8DAE" w14:textId="77777777" w:rsidR="001F7D9B" w:rsidRPr="001F7D9B" w:rsidRDefault="001F7D9B" w:rsidP="001F7D9B">
                        <w:pPr>
                          <w:spacing w:after="0" w:line="240" w:lineRule="auto"/>
                          <w:jc w:val="center"/>
                          <w:rPr>
                            <w:rFonts w:ascii="Verdana" w:eastAsia="Times New Roman" w:hAnsi="Verdana" w:cs="Times New Roman"/>
                            <w:color w:val="CD5C5C"/>
                          </w:rPr>
                        </w:pPr>
                        <w:r w:rsidRPr="001F7D9B">
                          <w:rPr>
                            <w:rFonts w:ascii="Verdana" w:eastAsia="Times New Roman" w:hAnsi="Verdana" w:cs="Times New Roman"/>
                            <w:color w:val="CD5C5C"/>
                          </w:rPr>
                          <w:t xml:space="preserve">Planning Department, 701 Ocean Street, Suite 400, Santa Cruz, CA 95060 </w:t>
                        </w:r>
                      </w:p>
                    </w:tc>
                  </w:tr>
                </w:tbl>
                <w:p w14:paraId="3B68E588" w14:textId="77777777" w:rsidR="001F7D9B" w:rsidRPr="001F7D9B" w:rsidRDefault="001F7D9B" w:rsidP="001F7D9B">
                  <w:pPr>
                    <w:spacing w:after="0" w:line="240" w:lineRule="auto"/>
                    <w:rPr>
                      <w:rFonts w:ascii="Arial" w:eastAsia="Times New Roman" w:hAnsi="Arial" w:cs="Arial"/>
                      <w:b/>
                      <w:bCs/>
                      <w:color w:val="000000"/>
                      <w:sz w:val="24"/>
                      <w:szCs w:val="24"/>
                    </w:rPr>
                  </w:pPr>
                </w:p>
              </w:tc>
              <w:tc>
                <w:tcPr>
                  <w:tcW w:w="99" w:type="pct"/>
                  <w:vAlign w:val="center"/>
                  <w:hideMark/>
                </w:tcPr>
                <w:p w14:paraId="423A5D56" w14:textId="77777777" w:rsidR="001F7D9B" w:rsidRPr="001F7D9B" w:rsidRDefault="001F7D9B" w:rsidP="001F7D9B">
                  <w:pPr>
                    <w:spacing w:after="0" w:line="240" w:lineRule="auto"/>
                    <w:rPr>
                      <w:rFonts w:ascii="Arial" w:eastAsia="Times New Roman" w:hAnsi="Arial" w:cs="Arial"/>
                      <w:sz w:val="24"/>
                      <w:szCs w:val="24"/>
                    </w:rPr>
                  </w:pPr>
                </w:p>
              </w:tc>
            </w:tr>
            <w:tr w:rsidR="001F7D9B" w:rsidRPr="001F7D9B" w14:paraId="5F146BA9" w14:textId="77777777" w:rsidTr="001F7D9B">
              <w:trPr>
                <w:tblCellSpacing w:w="15" w:type="dxa"/>
              </w:trPr>
              <w:tc>
                <w:tcPr>
                  <w:tcW w:w="99" w:type="pct"/>
                  <w:vAlign w:val="center"/>
                  <w:hideMark/>
                </w:tcPr>
                <w:p w14:paraId="3CE2BD19"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c>
                <w:tcPr>
                  <w:tcW w:w="867" w:type="pct"/>
                  <w:vAlign w:val="center"/>
                  <w:hideMark/>
                </w:tcPr>
                <w:p w14:paraId="617D387A" w14:textId="77777777" w:rsidR="001F7D9B" w:rsidRPr="001F7D9B" w:rsidRDefault="001F7D9B" w:rsidP="001F7D9B">
                  <w:pPr>
                    <w:spacing w:after="0" w:line="240" w:lineRule="auto"/>
                    <w:jc w:val="right"/>
                    <w:rPr>
                      <w:rFonts w:ascii="Arial" w:eastAsia="Times New Roman" w:hAnsi="Arial" w:cs="Arial"/>
                      <w:b/>
                      <w:bCs/>
                      <w:color w:val="000000"/>
                      <w:sz w:val="24"/>
                      <w:szCs w:val="24"/>
                    </w:rPr>
                  </w:pPr>
                  <w:r w:rsidRPr="001F7D9B">
                    <w:rPr>
                      <w:rFonts w:ascii="Arial" w:eastAsia="Times New Roman" w:hAnsi="Arial" w:cs="Arial"/>
                      <w:b/>
                      <w:bCs/>
                      <w:color w:val="000000"/>
                      <w:sz w:val="24"/>
                      <w:szCs w:val="24"/>
                    </w:rPr>
                    <w:t xml:space="preserve">Meeting Date :  </w:t>
                  </w:r>
                </w:p>
              </w:tc>
              <w:tc>
                <w:tcPr>
                  <w:tcW w:w="3866" w:type="pct"/>
                  <w:vAlign w:val="center"/>
                  <w:hideMark/>
                </w:tcPr>
                <w:p w14:paraId="1BEC9CB4" w14:textId="4BE330BD" w:rsidR="001F7D9B" w:rsidRPr="001F7D9B" w:rsidRDefault="00FE2B06" w:rsidP="00F85ABB">
                  <w:pPr>
                    <w:spacing w:after="0" w:line="240" w:lineRule="auto"/>
                    <w:rPr>
                      <w:rFonts w:ascii="Arial" w:eastAsia="Times New Roman" w:hAnsi="Arial" w:cs="Arial"/>
                      <w:b/>
                      <w:sz w:val="24"/>
                      <w:szCs w:val="24"/>
                    </w:rPr>
                  </w:pPr>
                  <w:r>
                    <w:rPr>
                      <w:rFonts w:ascii="Arial" w:eastAsia="Times New Roman" w:hAnsi="Arial" w:cs="Arial"/>
                      <w:b/>
                      <w:bCs/>
                      <w:color w:val="000000"/>
                      <w:sz w:val="24"/>
                      <w:szCs w:val="24"/>
                    </w:rPr>
                    <w:t xml:space="preserve">Wednesday, </w:t>
                  </w:r>
                  <w:r w:rsidR="005D0243">
                    <w:rPr>
                      <w:rFonts w:ascii="Arial" w:eastAsia="Times New Roman" w:hAnsi="Arial" w:cs="Arial"/>
                      <w:b/>
                      <w:bCs/>
                      <w:color w:val="000000"/>
                      <w:sz w:val="24"/>
                      <w:szCs w:val="24"/>
                    </w:rPr>
                    <w:t>November 10</w:t>
                  </w:r>
                  <w:r w:rsidR="00D14DBA">
                    <w:rPr>
                      <w:rFonts w:ascii="Arial" w:eastAsia="Times New Roman" w:hAnsi="Arial" w:cs="Arial"/>
                      <w:b/>
                      <w:bCs/>
                      <w:color w:val="000000"/>
                      <w:sz w:val="24"/>
                      <w:szCs w:val="24"/>
                    </w:rPr>
                    <w:t>, 2021 @</w:t>
                  </w:r>
                  <w:r w:rsidR="001F7D9B" w:rsidRPr="001F7D9B">
                    <w:rPr>
                      <w:rFonts w:ascii="Arial" w:eastAsia="Times New Roman" w:hAnsi="Arial" w:cs="Arial"/>
                      <w:b/>
                      <w:bCs/>
                      <w:color w:val="000000"/>
                      <w:sz w:val="24"/>
                      <w:szCs w:val="24"/>
                    </w:rPr>
                    <w:t> 9:</w:t>
                  </w:r>
                  <w:r w:rsidR="00D14DBA">
                    <w:rPr>
                      <w:rFonts w:ascii="Arial" w:eastAsia="Times New Roman" w:hAnsi="Arial" w:cs="Arial"/>
                      <w:b/>
                      <w:bCs/>
                      <w:color w:val="000000"/>
                      <w:sz w:val="24"/>
                      <w:szCs w:val="24"/>
                    </w:rPr>
                    <w:t>3</w:t>
                  </w:r>
                  <w:r w:rsidR="001F7D9B" w:rsidRPr="001F7D9B">
                    <w:rPr>
                      <w:rFonts w:ascii="Arial" w:eastAsia="Times New Roman" w:hAnsi="Arial" w:cs="Arial"/>
                      <w:b/>
                      <w:bCs/>
                      <w:color w:val="000000"/>
                      <w:sz w:val="24"/>
                      <w:szCs w:val="24"/>
                    </w:rPr>
                    <w:t>0 AM</w:t>
                  </w:r>
                  <w:r w:rsidR="001F7D9B" w:rsidRPr="001F7D9B">
                    <w:rPr>
                      <w:rFonts w:ascii="Arial" w:eastAsia="Times New Roman" w:hAnsi="Arial" w:cs="Arial"/>
                      <w:b/>
                      <w:sz w:val="24"/>
                      <w:szCs w:val="24"/>
                    </w:rPr>
                    <w:t xml:space="preserve"> </w:t>
                  </w:r>
                </w:p>
              </w:tc>
              <w:tc>
                <w:tcPr>
                  <w:tcW w:w="99" w:type="pct"/>
                  <w:vAlign w:val="center"/>
                  <w:hideMark/>
                </w:tcPr>
                <w:p w14:paraId="5F446CF2"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r>
            <w:tr w:rsidR="001F7D9B" w:rsidRPr="001F7D9B" w14:paraId="6EC33F51" w14:textId="77777777" w:rsidTr="001F7D9B">
              <w:trPr>
                <w:trHeight w:val="303"/>
                <w:tblCellSpacing w:w="15" w:type="dxa"/>
              </w:trPr>
              <w:tc>
                <w:tcPr>
                  <w:tcW w:w="99" w:type="pct"/>
                  <w:vAlign w:val="center"/>
                  <w:hideMark/>
                </w:tcPr>
                <w:p w14:paraId="2D7313E1"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c>
                <w:tcPr>
                  <w:tcW w:w="867" w:type="pct"/>
                  <w:hideMark/>
                </w:tcPr>
                <w:p w14:paraId="32CE5E47" w14:textId="77777777" w:rsidR="001F7D9B" w:rsidRPr="001F7D9B" w:rsidRDefault="001F7D9B" w:rsidP="001F7D9B">
                  <w:pPr>
                    <w:spacing w:after="0" w:line="240" w:lineRule="auto"/>
                    <w:jc w:val="right"/>
                    <w:rPr>
                      <w:rFonts w:ascii="Arial" w:eastAsia="Times New Roman" w:hAnsi="Arial" w:cs="Arial"/>
                      <w:b/>
                      <w:bCs/>
                      <w:color w:val="000000"/>
                      <w:sz w:val="24"/>
                      <w:szCs w:val="24"/>
                    </w:rPr>
                  </w:pPr>
                  <w:r w:rsidRPr="001F7D9B">
                    <w:rPr>
                      <w:rFonts w:ascii="Arial" w:eastAsia="Times New Roman" w:hAnsi="Arial" w:cs="Arial"/>
                      <w:b/>
                      <w:bCs/>
                      <w:color w:val="000000"/>
                      <w:sz w:val="24"/>
                      <w:szCs w:val="24"/>
                    </w:rPr>
                    <w:t xml:space="preserve">Location :  </w:t>
                  </w:r>
                </w:p>
              </w:tc>
              <w:tc>
                <w:tcPr>
                  <w:tcW w:w="3866" w:type="pct"/>
                  <w:vAlign w:val="center"/>
                  <w:hideMark/>
                </w:tcPr>
                <w:p w14:paraId="3203A4D5" w14:textId="7E1BAC24" w:rsidR="001F7D9B" w:rsidRPr="001F7D9B" w:rsidRDefault="00D14DBA" w:rsidP="001F7D9B">
                  <w:pPr>
                    <w:spacing w:after="0" w:line="240" w:lineRule="auto"/>
                    <w:rPr>
                      <w:rFonts w:ascii="Arial" w:eastAsia="Times New Roman" w:hAnsi="Arial" w:cs="Arial"/>
                      <w:b/>
                      <w:sz w:val="24"/>
                      <w:szCs w:val="24"/>
                    </w:rPr>
                  </w:pPr>
                  <w:r>
                    <w:rPr>
                      <w:rFonts w:ascii="Arial" w:eastAsia="Times New Roman" w:hAnsi="Arial" w:cs="Arial"/>
                      <w:b/>
                      <w:sz w:val="24"/>
                      <w:szCs w:val="24"/>
                    </w:rPr>
                    <w:t>Remote Public Hearing</w:t>
                  </w:r>
                </w:p>
              </w:tc>
              <w:tc>
                <w:tcPr>
                  <w:tcW w:w="99" w:type="pct"/>
                  <w:vAlign w:val="center"/>
                  <w:hideMark/>
                </w:tcPr>
                <w:p w14:paraId="50D74D74"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r>
          </w:tbl>
          <w:p w14:paraId="53610102" w14:textId="77777777" w:rsidR="001F7D9B" w:rsidRPr="001F7D9B" w:rsidRDefault="001F7D9B" w:rsidP="001F7D9B">
            <w:pPr>
              <w:spacing w:after="0" w:line="240" w:lineRule="auto"/>
              <w:rPr>
                <w:rFonts w:ascii="Arial" w:eastAsia="Times New Roman" w:hAnsi="Arial" w:cs="Arial"/>
                <w:sz w:val="24"/>
                <w:szCs w:val="24"/>
              </w:rPr>
            </w:pPr>
          </w:p>
        </w:tc>
      </w:tr>
      <w:tr w:rsidR="001F7D9B" w:rsidRPr="001F7D9B" w14:paraId="5FF18AE8" w14:textId="77777777" w:rsidTr="001F7D9B">
        <w:trPr>
          <w:tblCellSpacing w:w="0" w:type="dxa"/>
        </w:trPr>
        <w:tc>
          <w:tcPr>
            <w:tcW w:w="0" w:type="auto"/>
            <w:shd w:val="clear" w:color="auto" w:fill="FFFFF0"/>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31"/>
              <w:gridCol w:w="11059"/>
              <w:gridCol w:w="230"/>
            </w:tblGrid>
            <w:tr w:rsidR="001F7D9B" w:rsidRPr="001F7D9B" w14:paraId="5AD9548D" w14:textId="77777777">
              <w:trPr>
                <w:tblCellSpacing w:w="0" w:type="dxa"/>
              </w:trPr>
              <w:tc>
                <w:tcPr>
                  <w:tcW w:w="100" w:type="pct"/>
                  <w:vAlign w:val="center"/>
                  <w:hideMark/>
                </w:tcPr>
                <w:p w14:paraId="3765987C"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c>
                <w:tcPr>
                  <w:tcW w:w="0" w:type="auto"/>
                  <w:vAlign w:val="center"/>
                  <w:hideMark/>
                </w:tcPr>
                <w:tbl>
                  <w:tblPr>
                    <w:tblW w:w="5000" w:type="pct"/>
                    <w:tblCellMar>
                      <w:top w:w="75" w:type="dxa"/>
                      <w:left w:w="75" w:type="dxa"/>
                      <w:bottom w:w="75" w:type="dxa"/>
                      <w:right w:w="75" w:type="dxa"/>
                    </w:tblCellMar>
                    <w:tblLook w:val="04A0" w:firstRow="1" w:lastRow="0" w:firstColumn="1" w:lastColumn="0" w:noHBand="0" w:noVBand="1"/>
                  </w:tblPr>
                  <w:tblGrid>
                    <w:gridCol w:w="516"/>
                    <w:gridCol w:w="10423"/>
                  </w:tblGrid>
                  <w:tr w:rsidR="001F7D9B" w:rsidRPr="001F7D9B" w14:paraId="07B66678" w14:textId="77777777" w:rsidTr="001F7D9B">
                    <w:tc>
                      <w:tcPr>
                        <w:tcW w:w="5000" w:type="pct"/>
                        <w:gridSpan w:val="2"/>
                        <w:vAlign w:val="center"/>
                        <w:hideMark/>
                      </w:tcPr>
                      <w:p w14:paraId="4F97A589" w14:textId="77777777" w:rsidR="001F7D9B" w:rsidRPr="00CE1C0F" w:rsidRDefault="001F7D9B" w:rsidP="001F7D9B">
                        <w:pPr>
                          <w:spacing w:after="0" w:line="240" w:lineRule="auto"/>
                          <w:jc w:val="center"/>
                          <w:rPr>
                            <w:rFonts w:ascii="Arial" w:eastAsia="Times New Roman" w:hAnsi="Arial" w:cs="Arial"/>
                            <w:b/>
                            <w:bCs/>
                            <w:color w:val="000000"/>
                            <w:u w:val="single"/>
                          </w:rPr>
                        </w:pPr>
                        <w:r w:rsidRPr="00B76511">
                          <w:rPr>
                            <w:rFonts w:ascii="Arial" w:eastAsia="Times New Roman" w:hAnsi="Arial" w:cs="Arial"/>
                            <w:b/>
                            <w:bCs/>
                            <w:color w:val="000000"/>
                            <w:sz w:val="24"/>
                            <w:u w:val="single"/>
                          </w:rPr>
                          <w:t>REGULAR AGENDA ITEMS</w:t>
                        </w:r>
                      </w:p>
                    </w:tc>
                  </w:tr>
                  <w:tr w:rsidR="002B37F5" w:rsidRPr="001F7D9B" w14:paraId="656F3495" w14:textId="77777777" w:rsidTr="001F7D9B">
                    <w:tc>
                      <w:tcPr>
                        <w:tcW w:w="236" w:type="pct"/>
                        <w:hideMark/>
                      </w:tcPr>
                      <w:p w14:paraId="7B85BA12" w14:textId="77777777" w:rsidR="002B37F5" w:rsidRPr="00CE1C0F" w:rsidRDefault="002B37F5" w:rsidP="001F7D9B">
                        <w:pPr>
                          <w:spacing w:after="0" w:line="240" w:lineRule="auto"/>
                          <w:rPr>
                            <w:rFonts w:ascii="Arial" w:eastAsia="Times New Roman" w:hAnsi="Arial" w:cs="Arial"/>
                            <w:b/>
                          </w:rPr>
                        </w:pPr>
                        <w:r w:rsidRPr="00CE1C0F">
                          <w:rPr>
                            <w:rFonts w:ascii="Arial" w:eastAsia="Times New Roman" w:hAnsi="Arial" w:cs="Arial"/>
                            <w:b/>
                          </w:rPr>
                          <w:t>1.</w:t>
                        </w:r>
                      </w:p>
                    </w:tc>
                    <w:tc>
                      <w:tcPr>
                        <w:tcW w:w="4764" w:type="pct"/>
                        <w:vMerge w:val="restart"/>
                        <w:hideMark/>
                      </w:tcPr>
                      <w:p w14:paraId="54403262" w14:textId="77777777" w:rsidR="002B37F5" w:rsidRPr="00CE1C0F" w:rsidRDefault="002B37F5" w:rsidP="001F7D9B">
                        <w:pPr>
                          <w:spacing w:after="0" w:line="240" w:lineRule="auto"/>
                          <w:rPr>
                            <w:rFonts w:ascii="Arial" w:eastAsia="Times New Roman" w:hAnsi="Arial" w:cs="Arial"/>
                            <w:b/>
                            <w:bCs/>
                            <w:color w:val="000000"/>
                          </w:rPr>
                        </w:pPr>
                        <w:r w:rsidRPr="00CE1C0F">
                          <w:rPr>
                            <w:rFonts w:ascii="Arial" w:eastAsia="Times New Roman" w:hAnsi="Arial" w:cs="Arial"/>
                            <w:b/>
                            <w:bCs/>
                            <w:color w:val="000000"/>
                          </w:rPr>
                          <w:t>Roll Call</w:t>
                        </w:r>
                      </w:p>
                      <w:p w14:paraId="3DD9BE88" w14:textId="50169061" w:rsidR="002B37F5" w:rsidRPr="00CE1C0F" w:rsidRDefault="00414D2B" w:rsidP="00F85ABB">
                        <w:pPr>
                          <w:spacing w:after="0" w:line="240" w:lineRule="auto"/>
                          <w:rPr>
                            <w:rFonts w:ascii="Arial" w:eastAsia="Times New Roman" w:hAnsi="Arial" w:cs="Arial"/>
                            <w:b/>
                            <w:bCs/>
                            <w:color w:val="000000"/>
                          </w:rPr>
                        </w:pPr>
                        <w:r w:rsidRPr="00D14DBA">
                          <w:rPr>
                            <w:rFonts w:ascii="Arial" w:eastAsia="Times New Roman" w:hAnsi="Arial" w:cs="Arial"/>
                            <w:i/>
                            <w:iCs/>
                            <w:color w:val="000000"/>
                          </w:rPr>
                          <w:t xml:space="preserve">Commissioners present: </w:t>
                        </w:r>
                        <w:r w:rsidR="00D14DBA">
                          <w:rPr>
                            <w:rFonts w:ascii="Arial" w:eastAsia="Times New Roman" w:hAnsi="Arial" w:cs="Arial"/>
                            <w:i/>
                            <w:iCs/>
                            <w:color w:val="000000"/>
                          </w:rPr>
                          <w:t xml:space="preserve">Commissioner Lazenby (Chair), Commissioner Gordin (Vice Chair), </w:t>
                        </w:r>
                        <w:r w:rsidR="001947CF">
                          <w:rPr>
                            <w:rFonts w:ascii="Arial" w:eastAsia="Times New Roman" w:hAnsi="Arial" w:cs="Arial"/>
                            <w:i/>
                            <w:iCs/>
                            <w:color w:val="000000"/>
                          </w:rPr>
                          <w:t>Alternate Commissioner Violante</w:t>
                        </w:r>
                        <w:r w:rsidR="00D14DBA">
                          <w:rPr>
                            <w:rFonts w:ascii="Arial" w:eastAsia="Times New Roman" w:hAnsi="Arial" w:cs="Arial"/>
                            <w:i/>
                            <w:iCs/>
                            <w:color w:val="000000"/>
                          </w:rPr>
                          <w:t xml:space="preserve">, Commissioner Dann, Commissioner </w:t>
                        </w:r>
                        <w:r w:rsidR="00DB73A5">
                          <w:rPr>
                            <w:rFonts w:ascii="Arial" w:eastAsia="Times New Roman" w:hAnsi="Arial" w:cs="Arial"/>
                            <w:i/>
                            <w:iCs/>
                            <w:color w:val="000000"/>
                          </w:rPr>
                          <w:t>Shepherd</w:t>
                        </w:r>
                      </w:p>
                    </w:tc>
                  </w:tr>
                  <w:tr w:rsidR="002B37F5" w:rsidRPr="001F7D9B" w14:paraId="49DEC790" w14:textId="77777777" w:rsidTr="001F7D9B">
                    <w:tc>
                      <w:tcPr>
                        <w:tcW w:w="236" w:type="pct"/>
                        <w:hideMark/>
                      </w:tcPr>
                      <w:p w14:paraId="76411569" w14:textId="77777777" w:rsidR="002B37F5" w:rsidRPr="00CE1C0F" w:rsidRDefault="002B37F5" w:rsidP="001F7D9B">
                        <w:pPr>
                          <w:spacing w:after="0" w:line="240" w:lineRule="auto"/>
                          <w:rPr>
                            <w:rFonts w:ascii="Arial" w:eastAsia="Times New Roman" w:hAnsi="Arial" w:cs="Arial"/>
                            <w:b/>
                          </w:rPr>
                        </w:pPr>
                        <w:r w:rsidRPr="00CE1C0F">
                          <w:rPr>
                            <w:rFonts w:ascii="Arial" w:eastAsia="Times New Roman" w:hAnsi="Arial" w:cs="Arial"/>
                            <w:b/>
                          </w:rPr>
                          <w:t> </w:t>
                        </w:r>
                      </w:p>
                    </w:tc>
                    <w:tc>
                      <w:tcPr>
                        <w:tcW w:w="0" w:type="auto"/>
                        <w:vMerge/>
                        <w:vAlign w:val="center"/>
                        <w:hideMark/>
                      </w:tcPr>
                      <w:p w14:paraId="39DF62D1" w14:textId="77777777" w:rsidR="002B37F5" w:rsidRPr="00CE1C0F" w:rsidRDefault="002B37F5" w:rsidP="001F7D9B">
                        <w:pPr>
                          <w:spacing w:after="0" w:line="240" w:lineRule="auto"/>
                          <w:rPr>
                            <w:rFonts w:ascii="Arial" w:eastAsia="Times New Roman" w:hAnsi="Arial" w:cs="Arial"/>
                            <w:color w:val="000000"/>
                          </w:rPr>
                        </w:pPr>
                      </w:p>
                    </w:tc>
                  </w:tr>
                  <w:tr w:rsidR="001F7D9B" w:rsidRPr="001F7D9B" w14:paraId="51BBBD4C" w14:textId="77777777" w:rsidTr="001F7D9B">
                    <w:tc>
                      <w:tcPr>
                        <w:tcW w:w="236" w:type="pct"/>
                        <w:hideMark/>
                      </w:tcPr>
                      <w:p w14:paraId="029ABEC6" w14:textId="77777777" w:rsidR="001F7D9B" w:rsidRPr="00CE1C0F" w:rsidRDefault="005822FA" w:rsidP="001F7D9B">
                        <w:pPr>
                          <w:spacing w:after="0" w:line="240" w:lineRule="auto"/>
                          <w:rPr>
                            <w:rFonts w:ascii="Arial" w:eastAsia="Times New Roman" w:hAnsi="Arial" w:cs="Arial"/>
                            <w:b/>
                          </w:rPr>
                        </w:pPr>
                        <w:r>
                          <w:rPr>
                            <w:rFonts w:ascii="Arial" w:eastAsia="Times New Roman" w:hAnsi="Arial" w:cs="Arial"/>
                            <w:b/>
                          </w:rPr>
                          <w:t>2</w:t>
                        </w:r>
                        <w:r w:rsidR="001F7D9B" w:rsidRPr="00CE1C0F">
                          <w:rPr>
                            <w:rFonts w:ascii="Arial" w:eastAsia="Times New Roman" w:hAnsi="Arial" w:cs="Arial"/>
                            <w:b/>
                          </w:rPr>
                          <w:t>.</w:t>
                        </w:r>
                      </w:p>
                    </w:tc>
                    <w:tc>
                      <w:tcPr>
                        <w:tcW w:w="4764" w:type="pct"/>
                        <w:hideMark/>
                      </w:tcPr>
                      <w:p w14:paraId="05957525" w14:textId="77777777" w:rsidR="001F7D9B" w:rsidRPr="00CE1C0F" w:rsidRDefault="00A75F7B" w:rsidP="001F7D9B">
                        <w:pPr>
                          <w:spacing w:after="0" w:line="240" w:lineRule="auto"/>
                          <w:rPr>
                            <w:rFonts w:ascii="Arial" w:eastAsia="Times New Roman" w:hAnsi="Arial" w:cs="Arial"/>
                            <w:b/>
                            <w:bCs/>
                            <w:color w:val="000000"/>
                          </w:rPr>
                        </w:pPr>
                        <w:r w:rsidRPr="00CE1C0F">
                          <w:rPr>
                            <w:rFonts w:ascii="Arial" w:eastAsia="Times New Roman" w:hAnsi="Arial" w:cs="Arial"/>
                            <w:b/>
                            <w:bCs/>
                            <w:color w:val="000000"/>
                          </w:rPr>
                          <w:t>Additions and Corrections to Agenda</w:t>
                        </w:r>
                      </w:p>
                    </w:tc>
                  </w:tr>
                  <w:tr w:rsidR="001F7D9B" w:rsidRPr="001F7D9B" w14:paraId="0CB0B758" w14:textId="77777777" w:rsidTr="00FE2B06">
                    <w:trPr>
                      <w:trHeight w:val="258"/>
                    </w:trPr>
                    <w:tc>
                      <w:tcPr>
                        <w:tcW w:w="236" w:type="pct"/>
                        <w:hideMark/>
                      </w:tcPr>
                      <w:p w14:paraId="2A59E791" w14:textId="77777777" w:rsidR="001F7D9B" w:rsidRPr="00CE1C0F" w:rsidRDefault="005822FA" w:rsidP="001F7D9B">
                        <w:pPr>
                          <w:spacing w:after="0" w:line="240" w:lineRule="auto"/>
                          <w:rPr>
                            <w:rFonts w:ascii="Arial" w:eastAsia="Times New Roman" w:hAnsi="Arial" w:cs="Arial"/>
                            <w:b/>
                          </w:rPr>
                        </w:pPr>
                        <w:r>
                          <w:rPr>
                            <w:rFonts w:ascii="Arial" w:eastAsia="Times New Roman" w:hAnsi="Arial" w:cs="Arial"/>
                            <w:b/>
                          </w:rPr>
                          <w:t>3</w:t>
                        </w:r>
                        <w:r w:rsidR="001F7D9B" w:rsidRPr="00CE1C0F">
                          <w:rPr>
                            <w:rFonts w:ascii="Arial" w:eastAsia="Times New Roman" w:hAnsi="Arial" w:cs="Arial"/>
                            <w:b/>
                          </w:rPr>
                          <w:t>.</w:t>
                        </w:r>
                      </w:p>
                    </w:tc>
                    <w:tc>
                      <w:tcPr>
                        <w:tcW w:w="4764" w:type="pct"/>
                        <w:hideMark/>
                      </w:tcPr>
                      <w:p w14:paraId="56155D7F" w14:textId="77777777" w:rsidR="001F7D9B" w:rsidRPr="00CE1C0F" w:rsidRDefault="00A75F7B" w:rsidP="001F7D9B">
                        <w:pPr>
                          <w:spacing w:after="0" w:line="240" w:lineRule="auto"/>
                          <w:rPr>
                            <w:rFonts w:ascii="Arial" w:eastAsia="Times New Roman" w:hAnsi="Arial" w:cs="Arial"/>
                            <w:b/>
                            <w:bCs/>
                            <w:color w:val="000000"/>
                          </w:rPr>
                        </w:pPr>
                        <w:r w:rsidRPr="00CE1C0F">
                          <w:rPr>
                            <w:rFonts w:ascii="Arial" w:eastAsia="Times New Roman" w:hAnsi="Arial" w:cs="Arial"/>
                            <w:b/>
                            <w:bCs/>
                            <w:color w:val="000000"/>
                          </w:rPr>
                          <w:t>Declaration of Ex Parte Communications</w:t>
                        </w:r>
                      </w:p>
                    </w:tc>
                  </w:tr>
                  <w:tr w:rsidR="00A75F7B" w:rsidRPr="001F7D9B" w14:paraId="5F719416" w14:textId="77777777" w:rsidTr="00AF2B56">
                    <w:trPr>
                      <w:trHeight w:val="285"/>
                    </w:trPr>
                    <w:tc>
                      <w:tcPr>
                        <w:tcW w:w="236" w:type="pct"/>
                      </w:tcPr>
                      <w:p w14:paraId="72765527" w14:textId="77777777" w:rsidR="00A75F7B" w:rsidRPr="00CE1C0F" w:rsidRDefault="005822FA" w:rsidP="001F7D9B">
                        <w:pPr>
                          <w:spacing w:after="0" w:line="240" w:lineRule="auto"/>
                          <w:rPr>
                            <w:rFonts w:ascii="Arial" w:eastAsia="Times New Roman" w:hAnsi="Arial" w:cs="Arial"/>
                            <w:b/>
                          </w:rPr>
                        </w:pPr>
                        <w:r>
                          <w:rPr>
                            <w:rFonts w:ascii="Arial" w:eastAsia="Times New Roman" w:hAnsi="Arial" w:cs="Arial"/>
                            <w:b/>
                          </w:rPr>
                          <w:t>4</w:t>
                        </w:r>
                        <w:r w:rsidR="00A75F7B">
                          <w:rPr>
                            <w:rFonts w:ascii="Arial" w:eastAsia="Times New Roman" w:hAnsi="Arial" w:cs="Arial"/>
                            <w:b/>
                          </w:rPr>
                          <w:t>.</w:t>
                        </w:r>
                      </w:p>
                    </w:tc>
                    <w:tc>
                      <w:tcPr>
                        <w:tcW w:w="4764" w:type="pct"/>
                      </w:tcPr>
                      <w:p w14:paraId="40AD9D1F" w14:textId="77777777" w:rsidR="00A75F7B" w:rsidRPr="00CE1C0F" w:rsidRDefault="00A75F7B" w:rsidP="001F7D9B">
                        <w:pPr>
                          <w:spacing w:after="0" w:line="240" w:lineRule="auto"/>
                          <w:rPr>
                            <w:rFonts w:ascii="Arial" w:eastAsia="Times New Roman" w:hAnsi="Arial" w:cs="Arial"/>
                            <w:b/>
                            <w:bCs/>
                            <w:color w:val="000000"/>
                          </w:rPr>
                        </w:pPr>
                        <w:r w:rsidRPr="00CE1C0F">
                          <w:rPr>
                            <w:rFonts w:ascii="Arial" w:eastAsia="Times New Roman" w:hAnsi="Arial" w:cs="Arial"/>
                            <w:b/>
                            <w:bCs/>
                            <w:color w:val="000000"/>
                          </w:rPr>
                          <w:t>Oral Communications</w:t>
                        </w:r>
                      </w:p>
                    </w:tc>
                  </w:tr>
                </w:tbl>
                <w:p w14:paraId="234B0A6D" w14:textId="77777777" w:rsidR="001F7D9B" w:rsidRPr="002D5F10" w:rsidRDefault="00B76511" w:rsidP="002D5F10">
                  <w:p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SCHEDULED ITEMS</w:t>
                  </w:r>
                </w:p>
              </w:tc>
              <w:tc>
                <w:tcPr>
                  <w:tcW w:w="100" w:type="pct"/>
                  <w:vAlign w:val="center"/>
                  <w:hideMark/>
                </w:tcPr>
                <w:p w14:paraId="10DBC9CC"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r>
            <w:tr w:rsidR="001F7D9B" w:rsidRPr="001F7D9B" w14:paraId="7C9638C9" w14:textId="77777777" w:rsidTr="007F5CD9">
              <w:trPr>
                <w:trHeight w:val="3081"/>
                <w:tblCellSpacing w:w="0" w:type="dxa"/>
              </w:trPr>
              <w:tc>
                <w:tcPr>
                  <w:tcW w:w="100" w:type="pct"/>
                  <w:vAlign w:val="center"/>
                  <w:hideMark/>
                </w:tcPr>
                <w:p w14:paraId="5E8D7CF6" w14:textId="77777777" w:rsidR="001F7D9B" w:rsidRPr="001F7D9B" w:rsidRDefault="001F7D9B" w:rsidP="001F7D9B">
                  <w:pPr>
                    <w:spacing w:after="0" w:line="240" w:lineRule="auto"/>
                    <w:rPr>
                      <w:rFonts w:ascii="Arial" w:eastAsia="Times New Roman" w:hAnsi="Arial" w:cs="Arial"/>
                      <w:sz w:val="20"/>
                      <w:szCs w:val="20"/>
                    </w:rPr>
                  </w:pPr>
                  <w:r w:rsidRPr="001F7D9B">
                    <w:rPr>
                      <w:rFonts w:ascii="Arial" w:eastAsia="Times New Roman" w:hAnsi="Arial" w:cs="Arial"/>
                      <w:sz w:val="20"/>
                      <w:szCs w:val="20"/>
                    </w:rPr>
                    <w:t> </w:t>
                  </w:r>
                </w:p>
              </w:tc>
              <w:tc>
                <w:tcPr>
                  <w:tcW w:w="0" w:type="auto"/>
                  <w:vAlign w:val="center"/>
                  <w:hideMark/>
                </w:tcPr>
                <w:tbl>
                  <w:tblPr>
                    <w:tblW w:w="5000" w:type="pct"/>
                    <w:tblCellMar>
                      <w:top w:w="75" w:type="dxa"/>
                      <w:left w:w="75" w:type="dxa"/>
                      <w:bottom w:w="75" w:type="dxa"/>
                      <w:right w:w="75" w:type="dxa"/>
                    </w:tblCellMar>
                    <w:tblLook w:val="04A0" w:firstRow="1" w:lastRow="0" w:firstColumn="1" w:lastColumn="0" w:noHBand="0" w:noVBand="1"/>
                  </w:tblPr>
                  <w:tblGrid>
                    <w:gridCol w:w="516"/>
                    <w:gridCol w:w="10423"/>
                  </w:tblGrid>
                  <w:tr w:rsidR="001947CF" w:rsidRPr="00CE1C0F" w14:paraId="57C9A6BA" w14:textId="77777777" w:rsidTr="000D5ECF">
                    <w:tc>
                      <w:tcPr>
                        <w:tcW w:w="236" w:type="pct"/>
                      </w:tcPr>
                      <w:p w14:paraId="2A4EA35F" w14:textId="1C7FF766" w:rsidR="001947CF" w:rsidRDefault="001947CF" w:rsidP="00A464DE">
                        <w:pPr>
                          <w:spacing w:after="0" w:line="240" w:lineRule="auto"/>
                          <w:rPr>
                            <w:rFonts w:ascii="Arial" w:eastAsia="Times New Roman" w:hAnsi="Arial" w:cs="Arial"/>
                            <w:b/>
                          </w:rPr>
                        </w:pPr>
                        <w:r>
                          <w:rPr>
                            <w:rFonts w:ascii="Arial" w:eastAsia="Times New Roman" w:hAnsi="Arial" w:cs="Arial"/>
                            <w:b/>
                          </w:rPr>
                          <w:t xml:space="preserve">5. </w:t>
                        </w:r>
                      </w:p>
                    </w:tc>
                    <w:tc>
                      <w:tcPr>
                        <w:tcW w:w="4764" w:type="pct"/>
                      </w:tcPr>
                      <w:p w14:paraId="7860A429" w14:textId="77777777" w:rsidR="001947CF" w:rsidRDefault="001947CF" w:rsidP="00BF0FF7">
                        <w:pPr>
                          <w:spacing w:after="0" w:line="240" w:lineRule="auto"/>
                          <w:rPr>
                            <w:rFonts w:ascii="Arial" w:hAnsi="Arial" w:cs="Arial"/>
                            <w:b/>
                            <w:bCs/>
                            <w:color w:val="000000"/>
                          </w:rPr>
                        </w:pPr>
                        <w:r>
                          <w:rPr>
                            <w:rFonts w:ascii="Arial" w:hAnsi="Arial" w:cs="Arial"/>
                            <w:b/>
                            <w:bCs/>
                            <w:color w:val="000000"/>
                          </w:rPr>
                          <w:t>AB 361 Resolution</w:t>
                        </w:r>
                      </w:p>
                      <w:p w14:paraId="5FC67D09" w14:textId="77777777" w:rsidR="001947CF" w:rsidRDefault="001947CF" w:rsidP="00BF0FF7">
                        <w:pPr>
                          <w:spacing w:after="0" w:line="240" w:lineRule="auto"/>
                          <w:rPr>
                            <w:rFonts w:ascii="Arial" w:hAnsi="Arial" w:cs="Arial"/>
                            <w:b/>
                            <w:bCs/>
                            <w:color w:val="000000"/>
                          </w:rPr>
                        </w:pPr>
                      </w:p>
                      <w:p w14:paraId="46869910" w14:textId="77777777" w:rsidR="001947CF" w:rsidRDefault="001947CF" w:rsidP="00BF0FF7">
                        <w:pPr>
                          <w:spacing w:after="0" w:line="240" w:lineRule="auto"/>
                          <w:rPr>
                            <w:rFonts w:ascii="Arial" w:hAnsi="Arial" w:cs="Arial"/>
                            <w:color w:val="000000"/>
                          </w:rPr>
                        </w:pPr>
                        <w:r w:rsidRPr="001947CF">
                          <w:rPr>
                            <w:rFonts w:ascii="Arial" w:hAnsi="Arial" w:cs="Arial"/>
                            <w:color w:val="000000"/>
                          </w:rPr>
                          <w:t>To approve a Resolution to continue virtual Planning Commission meetings in accordance with AB 361 and amended Government Code Section 54953.</w:t>
                        </w:r>
                      </w:p>
                      <w:p w14:paraId="1B9B1A97" w14:textId="77777777" w:rsidR="001947CF" w:rsidRDefault="001947CF" w:rsidP="00BF0FF7">
                        <w:pPr>
                          <w:spacing w:after="0" w:line="240" w:lineRule="auto"/>
                          <w:rPr>
                            <w:rFonts w:ascii="Arial" w:hAnsi="Arial" w:cs="Arial"/>
                            <w:color w:val="000000"/>
                          </w:rPr>
                        </w:pPr>
                      </w:p>
                      <w:p w14:paraId="3E072CD1" w14:textId="77777777" w:rsidR="001947CF" w:rsidRDefault="001947CF" w:rsidP="00BF0FF7">
                        <w:pPr>
                          <w:spacing w:after="0" w:line="240" w:lineRule="auto"/>
                          <w:rPr>
                            <w:rFonts w:ascii="Arial" w:hAnsi="Arial" w:cs="Arial"/>
                            <w:i/>
                            <w:iCs/>
                            <w:color w:val="000000"/>
                          </w:rPr>
                        </w:pPr>
                        <w:r>
                          <w:rPr>
                            <w:rFonts w:ascii="Arial" w:hAnsi="Arial" w:cs="Arial"/>
                            <w:i/>
                            <w:iCs/>
                            <w:color w:val="000000"/>
                          </w:rPr>
                          <w:t xml:space="preserve">ACTION: Approve the resolution to continue virtual Planning Commission meetings in accordance with AB 361 and amended Government Code Section 54953. </w:t>
                        </w:r>
                      </w:p>
                      <w:p w14:paraId="5BEBF96B" w14:textId="77777777" w:rsidR="001947CF" w:rsidRDefault="001947CF" w:rsidP="00BF0FF7">
                        <w:pPr>
                          <w:spacing w:after="0" w:line="240" w:lineRule="auto"/>
                          <w:rPr>
                            <w:rFonts w:ascii="Arial" w:hAnsi="Arial" w:cs="Arial"/>
                            <w:i/>
                            <w:iCs/>
                            <w:color w:val="000000"/>
                          </w:rPr>
                        </w:pPr>
                      </w:p>
                      <w:p w14:paraId="66639DB9" w14:textId="20BEE06D" w:rsidR="001947CF" w:rsidRDefault="001947CF" w:rsidP="001947CF">
                        <w:pPr>
                          <w:pStyle w:val="NoSpacing"/>
                          <w:rPr>
                            <w:rFonts w:ascii="Arial" w:eastAsia="Times New Roman" w:hAnsi="Arial" w:cs="Arial"/>
                            <w:i/>
                            <w:iCs/>
                            <w:color w:val="000000"/>
                          </w:rPr>
                        </w:pPr>
                        <w:r w:rsidRPr="00B554C6">
                          <w:rPr>
                            <w:rFonts w:ascii="Arial" w:eastAsia="Times New Roman" w:hAnsi="Arial" w:cs="Arial"/>
                            <w:i/>
                            <w:iCs/>
                            <w:color w:val="000000"/>
                          </w:rPr>
                          <w:t xml:space="preserve">MOTION/SECOND: </w:t>
                        </w:r>
                        <w:r>
                          <w:rPr>
                            <w:rFonts w:ascii="Arial" w:eastAsia="Times New Roman" w:hAnsi="Arial" w:cs="Arial"/>
                            <w:i/>
                            <w:iCs/>
                            <w:color w:val="000000"/>
                          </w:rPr>
                          <w:t>Dann</w:t>
                        </w:r>
                        <w:r w:rsidR="00A618F2">
                          <w:rPr>
                            <w:rFonts w:ascii="Arial" w:eastAsia="Times New Roman" w:hAnsi="Arial" w:cs="Arial"/>
                            <w:i/>
                            <w:iCs/>
                            <w:color w:val="000000"/>
                          </w:rPr>
                          <w:t>/Violante</w:t>
                        </w:r>
                        <w:r>
                          <w:rPr>
                            <w:rFonts w:ascii="Arial" w:eastAsia="Times New Roman" w:hAnsi="Arial" w:cs="Arial"/>
                            <w:i/>
                            <w:iCs/>
                            <w:color w:val="000000"/>
                          </w:rPr>
                          <w:t xml:space="preserve"> </w:t>
                        </w:r>
                        <w:r>
                          <w:rPr>
                            <w:rFonts w:ascii="Arial" w:eastAsia="Times New Roman" w:hAnsi="Arial" w:cs="Arial"/>
                            <w:i/>
                            <w:iCs/>
                            <w:color w:val="000000"/>
                          </w:rPr>
                          <w:br/>
                          <w:t>AYES: Dann, Shepherd, Lazenby, Gordin, Violante</w:t>
                        </w:r>
                      </w:p>
                      <w:p w14:paraId="25DE2F4F" w14:textId="47D72DC3" w:rsidR="001947CF" w:rsidRPr="001947CF" w:rsidRDefault="001947CF" w:rsidP="001947CF">
                        <w:pPr>
                          <w:spacing w:after="0" w:line="240" w:lineRule="auto"/>
                          <w:rPr>
                            <w:rFonts w:ascii="Arial" w:hAnsi="Arial" w:cs="Arial"/>
                            <w:i/>
                            <w:iCs/>
                            <w:color w:val="000000"/>
                          </w:rPr>
                        </w:pPr>
                        <w:r w:rsidRPr="00CE1C0F">
                          <w:rPr>
                            <w:rFonts w:ascii="Arial" w:eastAsia="Times New Roman" w:hAnsi="Arial" w:cs="Arial"/>
                            <w:i/>
                            <w:iCs/>
                            <w:color w:val="000000"/>
                          </w:rPr>
                          <w:t>NOES:</w:t>
                        </w:r>
                        <w:r>
                          <w:rPr>
                            <w:rFonts w:ascii="Arial" w:eastAsia="Times New Roman" w:hAnsi="Arial" w:cs="Arial"/>
                            <w:i/>
                            <w:iCs/>
                            <w:color w:val="000000"/>
                          </w:rPr>
                          <w:t xml:space="preserve"> None</w:t>
                        </w:r>
                        <w:r w:rsidRPr="00CE1C0F">
                          <w:rPr>
                            <w:rFonts w:ascii="Arial" w:eastAsia="Times New Roman" w:hAnsi="Arial" w:cs="Arial"/>
                            <w:i/>
                            <w:iCs/>
                            <w:color w:val="000000"/>
                          </w:rPr>
                          <w:br/>
                          <w:t>ABSTAIN:</w:t>
                        </w:r>
                        <w:r>
                          <w:rPr>
                            <w:rFonts w:ascii="Arial" w:eastAsia="Times New Roman" w:hAnsi="Arial" w:cs="Arial"/>
                            <w:i/>
                            <w:iCs/>
                            <w:color w:val="000000"/>
                          </w:rPr>
                          <w:t xml:space="preserve"> </w:t>
                        </w:r>
                        <w:r w:rsidR="00197341">
                          <w:rPr>
                            <w:rFonts w:ascii="Arial" w:eastAsia="Times New Roman" w:hAnsi="Arial" w:cs="Arial"/>
                            <w:i/>
                            <w:iCs/>
                            <w:color w:val="000000"/>
                          </w:rPr>
                          <w:t>None</w:t>
                        </w:r>
                        <w:r>
                          <w:rPr>
                            <w:rFonts w:ascii="Arial" w:eastAsia="Times New Roman" w:hAnsi="Arial" w:cs="Arial"/>
                            <w:i/>
                            <w:iCs/>
                            <w:color w:val="000000"/>
                          </w:rPr>
                          <w:br/>
                          <w:t xml:space="preserve">ABSENT: </w:t>
                        </w:r>
                        <w:r w:rsidR="00197341">
                          <w:rPr>
                            <w:rFonts w:ascii="Arial" w:eastAsia="Times New Roman" w:hAnsi="Arial" w:cs="Arial"/>
                            <w:i/>
                            <w:iCs/>
                            <w:color w:val="000000"/>
                          </w:rPr>
                          <w:t>Shaffer Freitas</w:t>
                        </w:r>
                      </w:p>
                    </w:tc>
                  </w:tr>
                  <w:tr w:rsidR="00A464DE" w:rsidRPr="00CE1C0F" w14:paraId="580C714F" w14:textId="77777777" w:rsidTr="000D5ECF">
                    <w:tc>
                      <w:tcPr>
                        <w:tcW w:w="236" w:type="pct"/>
                        <w:hideMark/>
                      </w:tcPr>
                      <w:p w14:paraId="74FFDE1A" w14:textId="3CBC50EA" w:rsidR="00A464DE" w:rsidRPr="00CE1C0F" w:rsidRDefault="001947CF" w:rsidP="00A464DE">
                        <w:pPr>
                          <w:spacing w:after="0" w:line="240" w:lineRule="auto"/>
                          <w:rPr>
                            <w:rFonts w:ascii="Arial" w:eastAsia="Times New Roman" w:hAnsi="Arial" w:cs="Arial"/>
                            <w:b/>
                          </w:rPr>
                        </w:pPr>
                        <w:r>
                          <w:rPr>
                            <w:rFonts w:ascii="Arial" w:eastAsia="Times New Roman" w:hAnsi="Arial" w:cs="Arial"/>
                            <w:b/>
                          </w:rPr>
                          <w:t>6</w:t>
                        </w:r>
                        <w:r w:rsidR="001D7D26">
                          <w:rPr>
                            <w:rFonts w:ascii="Arial" w:eastAsia="Times New Roman" w:hAnsi="Arial" w:cs="Arial"/>
                            <w:b/>
                          </w:rPr>
                          <w:t>.</w:t>
                        </w:r>
                      </w:p>
                    </w:tc>
                    <w:tc>
                      <w:tcPr>
                        <w:tcW w:w="4764" w:type="pct"/>
                        <w:hideMark/>
                      </w:tcPr>
                      <w:p w14:paraId="16F88B80" w14:textId="77777777" w:rsidR="00A464DE" w:rsidRPr="00CE1C0F" w:rsidRDefault="005822FA" w:rsidP="00BF0FF7">
                        <w:pPr>
                          <w:spacing w:after="0" w:line="240" w:lineRule="auto"/>
                          <w:rPr>
                            <w:rFonts w:ascii="Arial" w:eastAsia="Times New Roman" w:hAnsi="Arial" w:cs="Arial"/>
                            <w:b/>
                            <w:bCs/>
                            <w:color w:val="000000"/>
                          </w:rPr>
                        </w:pPr>
                        <w:r>
                          <w:rPr>
                            <w:rFonts w:ascii="Arial" w:hAnsi="Arial" w:cs="Arial"/>
                            <w:b/>
                            <w:bCs/>
                            <w:color w:val="000000"/>
                          </w:rPr>
                          <w:t>Approval of Minutes</w:t>
                        </w:r>
                      </w:p>
                    </w:tc>
                  </w:tr>
                  <w:tr w:rsidR="00A464DE" w:rsidRPr="00CE1C0F" w14:paraId="5DDB6085" w14:textId="77777777" w:rsidTr="005822FA">
                    <w:trPr>
                      <w:trHeight w:val="2841"/>
                    </w:trPr>
                    <w:tc>
                      <w:tcPr>
                        <w:tcW w:w="236" w:type="pct"/>
                        <w:hideMark/>
                      </w:tcPr>
                      <w:p w14:paraId="7063CC4C" w14:textId="77777777" w:rsidR="00A464DE" w:rsidRPr="00CE1C0F" w:rsidRDefault="00A464DE" w:rsidP="00A464DE">
                        <w:pPr>
                          <w:spacing w:after="0" w:line="240" w:lineRule="auto"/>
                          <w:rPr>
                            <w:rFonts w:ascii="Arial" w:eastAsia="Times New Roman" w:hAnsi="Arial" w:cs="Arial"/>
                          </w:rPr>
                        </w:pPr>
                        <w:r w:rsidRPr="00CE1C0F">
                          <w:rPr>
                            <w:rFonts w:ascii="Arial" w:eastAsia="Times New Roman" w:hAnsi="Arial" w:cs="Arial"/>
                          </w:rPr>
                          <w:t> </w:t>
                        </w:r>
                      </w:p>
                    </w:tc>
                    <w:tc>
                      <w:tcPr>
                        <w:tcW w:w="0" w:type="auto"/>
                        <w:vAlign w:val="center"/>
                        <w:hideMark/>
                      </w:tcPr>
                      <w:p w14:paraId="3FA16F54" w14:textId="5F6ACCCE" w:rsidR="005822FA" w:rsidRPr="009F0F79" w:rsidRDefault="005822FA" w:rsidP="005822FA">
                        <w:pPr>
                          <w:pStyle w:val="NoSpacing"/>
                          <w:rPr>
                            <w:rFonts w:ascii="Arial" w:hAnsi="Arial" w:cs="Arial"/>
                            <w:sz w:val="24"/>
                          </w:rPr>
                        </w:pPr>
                        <w:r>
                          <w:rPr>
                            <w:rFonts w:ascii="Arial" w:hAnsi="Arial" w:cs="Arial"/>
                          </w:rPr>
                          <w:t xml:space="preserve">To approve the minutes of the </w:t>
                        </w:r>
                        <w:r w:rsidR="001947CF">
                          <w:rPr>
                            <w:rFonts w:ascii="Arial" w:hAnsi="Arial" w:cs="Arial"/>
                          </w:rPr>
                          <w:t>October 27</w:t>
                        </w:r>
                        <w:r w:rsidR="00D14DBA">
                          <w:rPr>
                            <w:rFonts w:ascii="Arial" w:hAnsi="Arial" w:cs="Arial"/>
                          </w:rPr>
                          <w:t>, 2021</w:t>
                        </w:r>
                        <w:r>
                          <w:rPr>
                            <w:rFonts w:ascii="Arial" w:hAnsi="Arial" w:cs="Arial"/>
                          </w:rPr>
                          <w:t xml:space="preserve"> Planning Commission meeting as submitted by the Planning Staff.</w:t>
                        </w:r>
                      </w:p>
                      <w:p w14:paraId="2F38BCC3" w14:textId="77777777" w:rsidR="005822FA" w:rsidRPr="00BC5B54" w:rsidRDefault="005822FA" w:rsidP="005822FA">
                        <w:pPr>
                          <w:pStyle w:val="NoSpacing"/>
                          <w:rPr>
                            <w:rFonts w:ascii="Arial" w:hAnsi="Arial" w:cs="Arial"/>
                            <w:strike/>
                            <w:color w:val="000000"/>
                          </w:rPr>
                        </w:pPr>
                      </w:p>
                      <w:p w14:paraId="2EAE571D" w14:textId="77C9181B" w:rsidR="005822FA" w:rsidRPr="00FA64E4" w:rsidRDefault="005822FA" w:rsidP="005822FA">
                        <w:pPr>
                          <w:pStyle w:val="NoSpacing"/>
                          <w:rPr>
                            <w:rFonts w:ascii="Arial" w:hAnsi="Arial" w:cs="Arial"/>
                          </w:rPr>
                        </w:pPr>
                        <w:r w:rsidRPr="00FA64E4">
                          <w:rPr>
                            <w:rFonts w:ascii="Arial" w:eastAsia="Times New Roman" w:hAnsi="Arial" w:cs="Arial"/>
                            <w:i/>
                            <w:iCs/>
                            <w:color w:val="000000"/>
                          </w:rPr>
                          <w:t>ACTION:  </w:t>
                        </w:r>
                        <w:r w:rsidR="00931806">
                          <w:rPr>
                            <w:rFonts w:ascii="Arial" w:hAnsi="Arial" w:cs="Arial"/>
                            <w:i/>
                            <w:iCs/>
                          </w:rPr>
                          <w:t xml:space="preserve"> </w:t>
                        </w:r>
                        <w:r w:rsidR="00D14DBA">
                          <w:rPr>
                            <w:rFonts w:ascii="Arial" w:hAnsi="Arial" w:cs="Arial"/>
                            <w:i/>
                            <w:iCs/>
                          </w:rPr>
                          <w:t xml:space="preserve">Approve the </w:t>
                        </w:r>
                        <w:r w:rsidR="001947CF">
                          <w:rPr>
                            <w:rFonts w:ascii="Arial" w:hAnsi="Arial" w:cs="Arial"/>
                            <w:i/>
                            <w:iCs/>
                          </w:rPr>
                          <w:t>October 27</w:t>
                        </w:r>
                        <w:r w:rsidR="00DB73A5">
                          <w:rPr>
                            <w:rFonts w:ascii="Arial" w:hAnsi="Arial" w:cs="Arial"/>
                            <w:i/>
                            <w:iCs/>
                          </w:rPr>
                          <w:t>,</w:t>
                        </w:r>
                        <w:r w:rsidR="00D14DBA">
                          <w:rPr>
                            <w:rFonts w:ascii="Arial" w:hAnsi="Arial" w:cs="Arial"/>
                            <w:i/>
                            <w:iCs/>
                          </w:rPr>
                          <w:t xml:space="preserve"> 2021 minutes as prepared by staff. </w:t>
                        </w:r>
                      </w:p>
                      <w:p w14:paraId="7150B7F1" w14:textId="77777777" w:rsidR="005822FA" w:rsidRDefault="005822FA" w:rsidP="005822FA">
                        <w:pPr>
                          <w:pStyle w:val="NoSpacing"/>
                          <w:rPr>
                            <w:rFonts w:ascii="Arial" w:eastAsia="Times New Roman" w:hAnsi="Arial" w:cs="Arial"/>
                            <w:i/>
                            <w:iCs/>
                            <w:color w:val="000000"/>
                          </w:rPr>
                        </w:pPr>
                      </w:p>
                      <w:p w14:paraId="532CF693" w14:textId="4E7D72DC" w:rsidR="00327DAC" w:rsidRDefault="005822FA" w:rsidP="00F85ABB">
                        <w:pPr>
                          <w:pStyle w:val="NoSpacing"/>
                          <w:rPr>
                            <w:rFonts w:ascii="Arial" w:eastAsia="Times New Roman" w:hAnsi="Arial" w:cs="Arial"/>
                            <w:i/>
                            <w:iCs/>
                            <w:color w:val="000000"/>
                          </w:rPr>
                        </w:pPr>
                        <w:r w:rsidRPr="00B554C6">
                          <w:rPr>
                            <w:rFonts w:ascii="Arial" w:eastAsia="Times New Roman" w:hAnsi="Arial" w:cs="Arial"/>
                            <w:i/>
                            <w:iCs/>
                            <w:color w:val="000000"/>
                          </w:rPr>
                          <w:t xml:space="preserve">MOTION/SECOND: </w:t>
                        </w:r>
                        <w:r w:rsidR="00B47ED7">
                          <w:rPr>
                            <w:rFonts w:ascii="Arial" w:eastAsia="Times New Roman" w:hAnsi="Arial" w:cs="Arial"/>
                            <w:i/>
                            <w:iCs/>
                            <w:color w:val="000000"/>
                          </w:rPr>
                          <w:t>Dann</w:t>
                        </w:r>
                        <w:r w:rsidR="00A618F2">
                          <w:rPr>
                            <w:rFonts w:ascii="Arial" w:eastAsia="Times New Roman" w:hAnsi="Arial" w:cs="Arial"/>
                            <w:i/>
                            <w:iCs/>
                            <w:color w:val="000000"/>
                          </w:rPr>
                          <w:t>/Gordin</w:t>
                        </w:r>
                        <w:r>
                          <w:rPr>
                            <w:rFonts w:ascii="Arial" w:eastAsia="Times New Roman" w:hAnsi="Arial" w:cs="Arial"/>
                            <w:i/>
                            <w:iCs/>
                            <w:color w:val="000000"/>
                          </w:rPr>
                          <w:br/>
                          <w:t>AYES: </w:t>
                        </w:r>
                        <w:r w:rsidR="00197341">
                          <w:rPr>
                            <w:rFonts w:ascii="Arial" w:eastAsia="Times New Roman" w:hAnsi="Arial" w:cs="Arial"/>
                            <w:i/>
                            <w:iCs/>
                            <w:color w:val="000000"/>
                          </w:rPr>
                          <w:t>Dann, Shepherd, Lazenby, Gordin</w:t>
                        </w:r>
                      </w:p>
                      <w:p w14:paraId="40AD9289" w14:textId="1FA73784" w:rsidR="00566746" w:rsidRPr="00327DAC" w:rsidRDefault="005822FA" w:rsidP="00F85ABB">
                        <w:pPr>
                          <w:pStyle w:val="NoSpacing"/>
                          <w:rPr>
                            <w:rFonts w:ascii="Arial" w:eastAsia="Times New Roman" w:hAnsi="Arial" w:cs="Arial"/>
                            <w:i/>
                            <w:iCs/>
                            <w:color w:val="000000"/>
                          </w:rPr>
                        </w:pPr>
                        <w:r w:rsidRPr="00CE1C0F">
                          <w:rPr>
                            <w:rFonts w:ascii="Arial" w:eastAsia="Times New Roman" w:hAnsi="Arial" w:cs="Arial"/>
                            <w:i/>
                            <w:iCs/>
                            <w:color w:val="000000"/>
                          </w:rPr>
                          <w:t>NOES:</w:t>
                        </w:r>
                        <w:r w:rsidR="00DB73A5">
                          <w:rPr>
                            <w:rFonts w:ascii="Arial" w:eastAsia="Times New Roman" w:hAnsi="Arial" w:cs="Arial"/>
                            <w:i/>
                            <w:iCs/>
                            <w:color w:val="000000"/>
                          </w:rPr>
                          <w:t xml:space="preserve"> None</w:t>
                        </w:r>
                        <w:r w:rsidRPr="00CE1C0F">
                          <w:rPr>
                            <w:rFonts w:ascii="Arial" w:eastAsia="Times New Roman" w:hAnsi="Arial" w:cs="Arial"/>
                            <w:i/>
                            <w:iCs/>
                            <w:color w:val="000000"/>
                          </w:rPr>
                          <w:br/>
                          <w:t>ABSTAIN:</w:t>
                        </w:r>
                        <w:r w:rsidR="00B47ED7">
                          <w:rPr>
                            <w:rFonts w:ascii="Arial" w:eastAsia="Times New Roman" w:hAnsi="Arial" w:cs="Arial"/>
                            <w:i/>
                            <w:iCs/>
                            <w:color w:val="000000"/>
                          </w:rPr>
                          <w:t xml:space="preserve"> </w:t>
                        </w:r>
                        <w:r w:rsidR="00197341">
                          <w:rPr>
                            <w:rFonts w:ascii="Arial" w:eastAsia="Times New Roman" w:hAnsi="Arial" w:cs="Arial"/>
                            <w:i/>
                            <w:iCs/>
                            <w:color w:val="000000"/>
                          </w:rPr>
                          <w:t>Violante</w:t>
                        </w:r>
                        <w:r>
                          <w:rPr>
                            <w:rFonts w:ascii="Arial" w:eastAsia="Times New Roman" w:hAnsi="Arial" w:cs="Arial"/>
                            <w:i/>
                            <w:iCs/>
                            <w:color w:val="000000"/>
                          </w:rPr>
                          <w:br/>
                          <w:t>ABSENT:</w:t>
                        </w:r>
                        <w:r w:rsidR="00931806">
                          <w:rPr>
                            <w:rFonts w:ascii="Arial" w:eastAsia="Times New Roman" w:hAnsi="Arial" w:cs="Arial"/>
                            <w:i/>
                            <w:iCs/>
                            <w:color w:val="000000"/>
                          </w:rPr>
                          <w:t xml:space="preserve"> </w:t>
                        </w:r>
                        <w:r w:rsidR="00197341">
                          <w:rPr>
                            <w:rFonts w:ascii="Arial" w:eastAsia="Times New Roman" w:hAnsi="Arial" w:cs="Arial"/>
                            <w:i/>
                            <w:iCs/>
                            <w:color w:val="000000"/>
                          </w:rPr>
                          <w:t>Shaffer Freitas</w:t>
                        </w:r>
                      </w:p>
                    </w:tc>
                  </w:tr>
                  <w:tr w:rsidR="00BC5B54" w:rsidRPr="00CE1C0F" w14:paraId="406B837E" w14:textId="77777777" w:rsidTr="000D40EE">
                    <w:tc>
                      <w:tcPr>
                        <w:tcW w:w="236" w:type="pct"/>
                        <w:hideMark/>
                      </w:tcPr>
                      <w:p w14:paraId="4412A47C" w14:textId="5FF7B89B" w:rsidR="00BC5B54" w:rsidRPr="00CE1C0F" w:rsidRDefault="00734909" w:rsidP="00BC5B54">
                        <w:pPr>
                          <w:spacing w:after="0" w:line="240" w:lineRule="auto"/>
                          <w:rPr>
                            <w:rFonts w:ascii="Arial" w:eastAsia="Times New Roman" w:hAnsi="Arial" w:cs="Arial"/>
                            <w:b/>
                          </w:rPr>
                        </w:pPr>
                        <w:r>
                          <w:rPr>
                            <w:rFonts w:ascii="Arial" w:eastAsia="Times New Roman" w:hAnsi="Arial" w:cs="Arial"/>
                            <w:b/>
                          </w:rPr>
                          <w:t>7</w:t>
                        </w:r>
                        <w:r w:rsidR="00BC5B54" w:rsidRPr="00CE1C0F">
                          <w:rPr>
                            <w:rFonts w:ascii="Arial" w:eastAsia="Times New Roman" w:hAnsi="Arial" w:cs="Arial"/>
                            <w:b/>
                          </w:rPr>
                          <w:t>.</w:t>
                        </w:r>
                      </w:p>
                    </w:tc>
                    <w:tc>
                      <w:tcPr>
                        <w:tcW w:w="4764" w:type="pct"/>
                        <w:hideMark/>
                      </w:tcPr>
                      <w:p w14:paraId="02B2CA30" w14:textId="244C26AA" w:rsidR="00B47ED7" w:rsidRPr="007D124A" w:rsidRDefault="007D124A" w:rsidP="00734909">
                        <w:pPr>
                          <w:pStyle w:val="NoSpacing"/>
                          <w:rPr>
                            <w:rFonts w:ascii="Arial" w:hAnsi="Arial" w:cs="Arial"/>
                          </w:rPr>
                        </w:pPr>
                        <w:r w:rsidRPr="007D124A">
                          <w:rPr>
                            <w:rFonts w:ascii="Arial" w:hAnsi="Arial" w:cs="Arial"/>
                            <w:b/>
                            <w:bCs/>
                            <w:sz w:val="24"/>
                            <w:szCs w:val="24"/>
                          </w:rPr>
                          <w:t xml:space="preserve">201104**                       </w:t>
                        </w:r>
                        <w:r>
                          <w:rPr>
                            <w:rFonts w:ascii="Arial" w:hAnsi="Arial" w:cs="Arial"/>
                            <w:b/>
                            <w:bCs/>
                            <w:sz w:val="24"/>
                            <w:szCs w:val="24"/>
                          </w:rPr>
                          <w:t xml:space="preserve">      </w:t>
                        </w:r>
                        <w:r w:rsidRPr="007D124A">
                          <w:rPr>
                            <w:rFonts w:ascii="Arial" w:hAnsi="Arial" w:cs="Arial"/>
                            <w:b/>
                            <w:bCs/>
                            <w:sz w:val="24"/>
                            <w:szCs w:val="24"/>
                          </w:rPr>
                          <w:t xml:space="preserve">     77 Lilly Way, Watsonville 95076           </w:t>
                        </w:r>
                        <w:r>
                          <w:rPr>
                            <w:rFonts w:ascii="Arial" w:hAnsi="Arial" w:cs="Arial"/>
                            <w:b/>
                            <w:bCs/>
                            <w:sz w:val="24"/>
                            <w:szCs w:val="24"/>
                          </w:rPr>
                          <w:t xml:space="preserve">   </w:t>
                        </w:r>
                        <w:r w:rsidRPr="007D124A">
                          <w:rPr>
                            <w:rFonts w:ascii="Arial" w:hAnsi="Arial" w:cs="Arial"/>
                            <w:b/>
                            <w:bCs/>
                            <w:sz w:val="24"/>
                            <w:szCs w:val="24"/>
                          </w:rPr>
                          <w:t xml:space="preserve">         APN: 046-091-17 </w:t>
                        </w:r>
                        <w:r w:rsidR="00DB73A5" w:rsidRPr="007D124A">
                          <w:rPr>
                            <w:rFonts w:ascii="Arial" w:hAnsi="Arial" w:cs="Arial"/>
                            <w:b/>
                            <w:bCs/>
                            <w:szCs w:val="24"/>
                          </w:rPr>
                          <w:t xml:space="preserve">                         </w:t>
                        </w:r>
                      </w:p>
                      <w:p w14:paraId="69AA60D7" w14:textId="77777777" w:rsidR="008D1C7B" w:rsidRPr="008D1C7B" w:rsidRDefault="00DB73A5" w:rsidP="008D1C7B">
                        <w:pPr>
                          <w:pStyle w:val="NoSpacing"/>
                          <w:rPr>
                            <w:rFonts w:ascii="Arial" w:hAnsi="Arial" w:cs="Arial"/>
                          </w:rPr>
                        </w:pPr>
                        <w:bookmarkStart w:id="0" w:name="_Hlk84503355"/>
                        <w:r>
                          <w:rPr>
                            <w:rFonts w:ascii="Arial" w:hAnsi="Arial" w:cs="Arial"/>
                          </w:rPr>
                          <w:br/>
                        </w:r>
                        <w:bookmarkEnd w:id="0"/>
                        <w:r w:rsidR="008D1C7B" w:rsidRPr="008D1C7B">
                          <w:rPr>
                            <w:rFonts w:ascii="Arial" w:hAnsi="Arial" w:cs="Arial"/>
                          </w:rPr>
                          <w:t xml:space="preserve">Proposal to replace an existing 868 square foot barn/greenhouse with a new 1,890 square foot barn with a toilet, replace an existing 2,111 square foot habitable structure and attached garage/workshop with a new 1,839 square foot ADU with an attached garage, and remodel  an existing 3,528 square foot single-family dwelling and attached garage to a 3,445 square foot single-family dwelling with an attached garage, located in the CA-O (Commercial Agriculture-Open Space Easement) zone district. Requires an Amendment to the Open Space Easement contract, a Coastal Development Permit, an Agricultural Buffer Setback Determination to reduce the required 200 foot buffer setback from Commercial Agricultural zoned property to about 20 feet on the north side, and a determination that the project is exempt from </w:t>
                        </w:r>
                        <w:r w:rsidR="008D1C7B" w:rsidRPr="008D1C7B">
                          <w:rPr>
                            <w:rFonts w:ascii="Arial" w:hAnsi="Arial" w:cs="Arial"/>
                          </w:rPr>
                          <w:lastRenderedPageBreak/>
                          <w:t>further review in accordance with the California Environmental Act.   </w:t>
                        </w:r>
                        <w:r w:rsidR="008D1C7B" w:rsidRPr="008D1C7B">
                          <w:rPr>
                            <w:rFonts w:ascii="Arial" w:hAnsi="Arial" w:cs="Arial"/>
                          </w:rPr>
                          <w:br/>
                        </w:r>
                      </w:p>
                      <w:p w14:paraId="48520846" w14:textId="0C4E097A" w:rsidR="008D1C7B" w:rsidRPr="008D1C7B" w:rsidRDefault="008D1C7B" w:rsidP="008D1C7B">
                        <w:pPr>
                          <w:pStyle w:val="NoSpacing"/>
                          <w:rPr>
                            <w:rFonts w:ascii="Arial" w:hAnsi="Arial" w:cs="Arial"/>
                          </w:rPr>
                        </w:pPr>
                        <w:r w:rsidRPr="008D1C7B">
                          <w:rPr>
                            <w:rFonts w:ascii="Arial" w:hAnsi="Arial" w:cs="Arial"/>
                          </w:rPr>
                          <w:t>Property located on the west side of Lilly Way approximately one-quarter mile northwest from the corner of Zils Road and Lilly Way (77 Lilly Way). </w:t>
                        </w:r>
                      </w:p>
                      <w:p w14:paraId="0E143C0D" w14:textId="77777777" w:rsidR="008D1C7B" w:rsidRPr="008D1C7B" w:rsidRDefault="008D1C7B" w:rsidP="008D1C7B">
                        <w:pPr>
                          <w:pStyle w:val="NoSpacing"/>
                          <w:rPr>
                            <w:rFonts w:ascii="Arial" w:hAnsi="Arial" w:cs="Arial"/>
                          </w:rPr>
                        </w:pPr>
                        <w:r w:rsidRPr="008D1C7B">
                          <w:rPr>
                            <w:rFonts w:ascii="Arial" w:hAnsi="Arial" w:cs="Arial"/>
                          </w:rPr>
                          <w:t xml:space="preserve"> </w:t>
                        </w:r>
                      </w:p>
                      <w:p w14:paraId="3950714D" w14:textId="77777777" w:rsidR="008D1C7B" w:rsidRPr="008D1C7B" w:rsidRDefault="008D1C7B" w:rsidP="008D1C7B">
                        <w:pPr>
                          <w:pStyle w:val="NoSpacing"/>
                          <w:rPr>
                            <w:rFonts w:ascii="Arial" w:hAnsi="Arial" w:cs="Arial"/>
                          </w:rPr>
                        </w:pPr>
                        <w:r w:rsidRPr="008D1C7B">
                          <w:rPr>
                            <w:rFonts w:ascii="Arial" w:hAnsi="Arial" w:cs="Arial"/>
                          </w:rPr>
                          <w:t>APPLICANT: Dennis Anderson</w:t>
                        </w:r>
                      </w:p>
                      <w:p w14:paraId="5E1761C0" w14:textId="77777777" w:rsidR="008D1C7B" w:rsidRPr="008D1C7B" w:rsidRDefault="008D1C7B" w:rsidP="008D1C7B">
                        <w:pPr>
                          <w:pStyle w:val="NoSpacing"/>
                          <w:rPr>
                            <w:rFonts w:ascii="Arial" w:hAnsi="Arial" w:cs="Arial"/>
                          </w:rPr>
                        </w:pPr>
                        <w:r w:rsidRPr="008D1C7B">
                          <w:rPr>
                            <w:rFonts w:ascii="Arial" w:hAnsi="Arial" w:cs="Arial"/>
                          </w:rPr>
                          <w:t>OWNER: Leroy &amp; Annette Rasi</w:t>
                        </w:r>
                        <w:r w:rsidRPr="008D1C7B">
                          <w:rPr>
                            <w:rFonts w:ascii="Arial" w:hAnsi="Arial" w:cs="Arial"/>
                          </w:rPr>
                          <w:br/>
                          <w:t>SUPERVISORIAL DISTRICT: 2</w:t>
                        </w:r>
                      </w:p>
                      <w:p w14:paraId="420DE73B" w14:textId="77777777" w:rsidR="008D1C7B" w:rsidRPr="008D1C7B" w:rsidRDefault="008D1C7B" w:rsidP="008D1C7B">
                        <w:pPr>
                          <w:pStyle w:val="NoSpacing"/>
                          <w:rPr>
                            <w:rFonts w:ascii="Arial" w:hAnsi="Arial" w:cs="Arial"/>
                          </w:rPr>
                        </w:pPr>
                        <w:r w:rsidRPr="008D1C7B">
                          <w:rPr>
                            <w:rFonts w:ascii="Arial" w:hAnsi="Arial" w:cs="Arial"/>
                          </w:rPr>
                          <w:t>PROJECT PLANNER: Elizabeth Cramblet, (831) 454-3027</w:t>
                        </w:r>
                      </w:p>
                      <w:p w14:paraId="2A6C8C2A" w14:textId="77777777" w:rsidR="008D1C7B" w:rsidRPr="008D1C7B" w:rsidRDefault="008D1C7B" w:rsidP="008D1C7B">
                        <w:pPr>
                          <w:pStyle w:val="NoSpacing"/>
                          <w:rPr>
                            <w:rFonts w:ascii="Arial" w:hAnsi="Arial" w:cs="Arial"/>
                          </w:rPr>
                        </w:pPr>
                        <w:r w:rsidRPr="008D1C7B">
                          <w:rPr>
                            <w:rFonts w:ascii="Arial" w:hAnsi="Arial" w:cs="Arial"/>
                          </w:rPr>
                          <w:t>EMAIL: Elizabeth.Cramblet@santacruzcounty.us</w:t>
                        </w:r>
                      </w:p>
                      <w:p w14:paraId="781AD4CB" w14:textId="2149F6E9" w:rsidR="00327DAC" w:rsidRDefault="00327DAC" w:rsidP="001017AD">
                        <w:pPr>
                          <w:pStyle w:val="NoSpacing"/>
                          <w:rPr>
                            <w:rFonts w:ascii="Arial" w:hAnsi="Arial" w:cs="Arial"/>
                          </w:rPr>
                        </w:pPr>
                      </w:p>
                      <w:p w14:paraId="21F22FBB" w14:textId="282F31F7" w:rsidR="00327DAC" w:rsidRDefault="00DB73A5" w:rsidP="00327DAC">
                        <w:pPr>
                          <w:pStyle w:val="NoSpacing"/>
                          <w:rPr>
                            <w:rFonts w:ascii="Arial" w:hAnsi="Arial" w:cs="Arial"/>
                            <w:bCs/>
                            <w:i/>
                            <w:szCs w:val="24"/>
                          </w:rPr>
                        </w:pPr>
                        <w:r>
                          <w:rPr>
                            <w:rFonts w:ascii="Arial" w:hAnsi="Arial" w:cs="Arial"/>
                            <w:bCs/>
                            <w:i/>
                            <w:szCs w:val="24"/>
                          </w:rPr>
                          <w:br/>
                        </w:r>
                        <w:r w:rsidR="00327DAC" w:rsidRPr="00C42B9C">
                          <w:rPr>
                            <w:rFonts w:ascii="Arial" w:hAnsi="Arial" w:cs="Arial"/>
                            <w:bCs/>
                            <w:i/>
                            <w:szCs w:val="24"/>
                          </w:rPr>
                          <w:t xml:space="preserve">ACTION: </w:t>
                        </w:r>
                        <w:r w:rsidR="00F17A35">
                          <w:rPr>
                            <w:rFonts w:ascii="Arial" w:hAnsi="Arial" w:cs="Arial"/>
                            <w:bCs/>
                            <w:i/>
                            <w:szCs w:val="24"/>
                          </w:rPr>
                          <w:t>Adopt the Resolution (Exhibit G) recommending that the Board of Supervisors determine that the project is exempt from further</w:t>
                        </w:r>
                        <w:r w:rsidR="00850E1E">
                          <w:rPr>
                            <w:rFonts w:ascii="Arial" w:hAnsi="Arial" w:cs="Arial"/>
                            <w:bCs/>
                            <w:i/>
                            <w:szCs w:val="24"/>
                          </w:rPr>
                          <w:t xml:space="preserve"> environmental</w:t>
                        </w:r>
                        <w:r w:rsidR="00F17A35">
                          <w:rPr>
                            <w:rFonts w:ascii="Arial" w:hAnsi="Arial" w:cs="Arial"/>
                            <w:bCs/>
                            <w:i/>
                            <w:szCs w:val="24"/>
                          </w:rPr>
                          <w:t xml:space="preserve"> review under the California Environmental Quality Act and approve application 201104, based on the findings and conditions contained in the staff report</w:t>
                        </w:r>
                        <w:r w:rsidR="00F91654">
                          <w:rPr>
                            <w:rFonts w:ascii="Arial" w:hAnsi="Arial" w:cs="Arial"/>
                            <w:bCs/>
                            <w:i/>
                            <w:szCs w:val="24"/>
                          </w:rPr>
                          <w:t>, with minor corrections made by staff</w:t>
                        </w:r>
                        <w:r w:rsidR="00F17A35">
                          <w:rPr>
                            <w:rFonts w:ascii="Arial" w:hAnsi="Arial" w:cs="Arial"/>
                            <w:bCs/>
                            <w:i/>
                            <w:szCs w:val="24"/>
                          </w:rPr>
                          <w:t>.</w:t>
                        </w:r>
                      </w:p>
                      <w:p w14:paraId="60D55111" w14:textId="7293F58E" w:rsidR="00F17A35" w:rsidRDefault="00F17A35" w:rsidP="00327DAC">
                        <w:pPr>
                          <w:pStyle w:val="NoSpacing"/>
                          <w:rPr>
                            <w:rFonts w:ascii="Arial" w:hAnsi="Arial" w:cs="Arial"/>
                            <w:bCs/>
                            <w:i/>
                            <w:szCs w:val="24"/>
                          </w:rPr>
                        </w:pPr>
                      </w:p>
                      <w:p w14:paraId="31403682" w14:textId="56513912" w:rsidR="00F17A35" w:rsidRDefault="00F17A35" w:rsidP="00327DAC">
                        <w:pPr>
                          <w:pStyle w:val="NoSpacing"/>
                          <w:rPr>
                            <w:rFonts w:ascii="Arial" w:hAnsi="Arial" w:cs="Arial"/>
                            <w:bCs/>
                            <w:i/>
                            <w:szCs w:val="24"/>
                          </w:rPr>
                        </w:pPr>
                        <w:r>
                          <w:rPr>
                            <w:rFonts w:ascii="Arial" w:hAnsi="Arial" w:cs="Arial"/>
                            <w:bCs/>
                            <w:i/>
                            <w:szCs w:val="24"/>
                          </w:rPr>
                          <w:t xml:space="preserve">Corrected Condition: II.B: </w:t>
                        </w:r>
                        <w:r w:rsidR="00305C13">
                          <w:rPr>
                            <w:rFonts w:ascii="Arial" w:hAnsi="Arial" w:cs="Arial"/>
                            <w:bCs/>
                            <w:i/>
                            <w:szCs w:val="24"/>
                          </w:rPr>
                          <w:t>“</w:t>
                        </w:r>
                        <w:r>
                          <w:rPr>
                            <w:rFonts w:ascii="Arial" w:hAnsi="Arial" w:cs="Arial"/>
                            <w:bCs/>
                            <w:i/>
                            <w:szCs w:val="24"/>
                          </w:rPr>
                          <w:t>Drainage fees will be assessed on the net increase in impervious area</w:t>
                        </w:r>
                        <w:r w:rsidR="00305C13">
                          <w:rPr>
                            <w:rFonts w:ascii="Arial" w:hAnsi="Arial" w:cs="Arial"/>
                            <w:bCs/>
                            <w:i/>
                            <w:szCs w:val="24"/>
                          </w:rPr>
                          <w:t>.”</w:t>
                        </w:r>
                        <w:r>
                          <w:rPr>
                            <w:rFonts w:ascii="Arial" w:hAnsi="Arial" w:cs="Arial"/>
                            <w:bCs/>
                            <w:i/>
                            <w:szCs w:val="24"/>
                          </w:rPr>
                          <w:t xml:space="preserve"> shall be </w:t>
                        </w:r>
                        <w:r w:rsidR="00305C13">
                          <w:rPr>
                            <w:rFonts w:ascii="Arial" w:hAnsi="Arial" w:cs="Arial"/>
                            <w:bCs/>
                            <w:i/>
                            <w:szCs w:val="24"/>
                          </w:rPr>
                          <w:t xml:space="preserve">struck and removed from the Conditions of Approval. </w:t>
                        </w:r>
                      </w:p>
                      <w:p w14:paraId="050741FB" w14:textId="027AF6E1" w:rsidR="00305C13" w:rsidRDefault="00305C13" w:rsidP="00327DAC">
                        <w:pPr>
                          <w:pStyle w:val="NoSpacing"/>
                          <w:rPr>
                            <w:rFonts w:ascii="Arial" w:hAnsi="Arial" w:cs="Arial"/>
                            <w:bCs/>
                            <w:i/>
                            <w:szCs w:val="24"/>
                          </w:rPr>
                        </w:pPr>
                      </w:p>
                      <w:p w14:paraId="425DCE29" w14:textId="24646964" w:rsidR="00305C13" w:rsidRDefault="00305C13" w:rsidP="00327DAC">
                        <w:pPr>
                          <w:pStyle w:val="NoSpacing"/>
                          <w:rPr>
                            <w:rFonts w:ascii="Arial" w:hAnsi="Arial" w:cs="Arial"/>
                            <w:bCs/>
                            <w:i/>
                            <w:szCs w:val="24"/>
                          </w:rPr>
                        </w:pPr>
                        <w:r>
                          <w:rPr>
                            <w:rFonts w:ascii="Arial" w:hAnsi="Arial" w:cs="Arial"/>
                            <w:bCs/>
                            <w:i/>
                            <w:szCs w:val="24"/>
                          </w:rPr>
                          <w:t xml:space="preserve">Corrected Resolution: </w:t>
                        </w:r>
                        <w:r w:rsidR="00F91654">
                          <w:rPr>
                            <w:rFonts w:ascii="Arial" w:hAnsi="Arial" w:cs="Arial"/>
                            <w:bCs/>
                            <w:i/>
                            <w:szCs w:val="24"/>
                          </w:rPr>
                          <w:t xml:space="preserve">“Passed and Adopted by the Board of Supervisors of the County of Santa Cruz” should be changed to “Passed and Adopted by the Planning Commission…”. </w:t>
                        </w:r>
                      </w:p>
                      <w:p w14:paraId="631DE9EE" w14:textId="77777777" w:rsidR="00327DAC" w:rsidRDefault="00327DAC" w:rsidP="00327DAC">
                        <w:pPr>
                          <w:pStyle w:val="NoSpacing"/>
                          <w:rPr>
                            <w:rFonts w:ascii="Arial" w:hAnsi="Arial" w:cs="Arial"/>
                            <w:bCs/>
                            <w:i/>
                            <w:szCs w:val="24"/>
                          </w:rPr>
                        </w:pPr>
                      </w:p>
                      <w:p w14:paraId="3A4268EB" w14:textId="14E04189" w:rsidR="00734909" w:rsidRDefault="00734909" w:rsidP="00734909">
                        <w:pPr>
                          <w:pStyle w:val="NoSpacing"/>
                          <w:rPr>
                            <w:rFonts w:ascii="Arial" w:eastAsia="Times New Roman" w:hAnsi="Arial" w:cs="Arial"/>
                            <w:i/>
                            <w:iCs/>
                            <w:color w:val="000000"/>
                          </w:rPr>
                        </w:pPr>
                        <w:r w:rsidRPr="00B554C6">
                          <w:rPr>
                            <w:rFonts w:ascii="Arial" w:eastAsia="Times New Roman" w:hAnsi="Arial" w:cs="Arial"/>
                            <w:i/>
                            <w:iCs/>
                            <w:color w:val="000000"/>
                          </w:rPr>
                          <w:t xml:space="preserve">MOTION/SECOND: </w:t>
                        </w:r>
                        <w:r>
                          <w:rPr>
                            <w:rFonts w:ascii="Arial" w:eastAsia="Times New Roman" w:hAnsi="Arial" w:cs="Arial"/>
                            <w:i/>
                            <w:iCs/>
                            <w:color w:val="000000"/>
                          </w:rPr>
                          <w:t>Violante/Shepherd</w:t>
                        </w:r>
                        <w:r>
                          <w:rPr>
                            <w:rFonts w:ascii="Arial" w:eastAsia="Times New Roman" w:hAnsi="Arial" w:cs="Arial"/>
                            <w:i/>
                            <w:iCs/>
                            <w:color w:val="000000"/>
                          </w:rPr>
                          <w:br/>
                          <w:t>AYES: Dann, Shepherd, Gordin, Violante</w:t>
                        </w:r>
                      </w:p>
                      <w:p w14:paraId="5E460CF2" w14:textId="37FC63B9" w:rsidR="005822FA" w:rsidRPr="00327DAC" w:rsidRDefault="00734909" w:rsidP="00734909">
                        <w:pPr>
                          <w:pStyle w:val="NoSpacing"/>
                          <w:rPr>
                            <w:rFonts w:ascii="Arial" w:hAnsi="Arial" w:cs="Arial"/>
                          </w:rPr>
                        </w:pPr>
                        <w:r w:rsidRPr="00CE1C0F">
                          <w:rPr>
                            <w:rFonts w:ascii="Arial" w:eastAsia="Times New Roman" w:hAnsi="Arial" w:cs="Arial"/>
                            <w:i/>
                            <w:iCs/>
                            <w:color w:val="000000"/>
                          </w:rPr>
                          <w:t>NOES:</w:t>
                        </w:r>
                        <w:r>
                          <w:rPr>
                            <w:rFonts w:ascii="Arial" w:eastAsia="Times New Roman" w:hAnsi="Arial" w:cs="Arial"/>
                            <w:i/>
                            <w:iCs/>
                            <w:color w:val="000000"/>
                          </w:rPr>
                          <w:t xml:space="preserve"> None</w:t>
                        </w:r>
                        <w:r w:rsidRPr="00CE1C0F">
                          <w:rPr>
                            <w:rFonts w:ascii="Arial" w:eastAsia="Times New Roman" w:hAnsi="Arial" w:cs="Arial"/>
                            <w:i/>
                            <w:iCs/>
                            <w:color w:val="000000"/>
                          </w:rPr>
                          <w:br/>
                          <w:t>ABSTAIN:</w:t>
                        </w:r>
                        <w:r>
                          <w:rPr>
                            <w:rFonts w:ascii="Arial" w:eastAsia="Times New Roman" w:hAnsi="Arial" w:cs="Arial"/>
                            <w:i/>
                            <w:iCs/>
                            <w:color w:val="000000"/>
                          </w:rPr>
                          <w:t xml:space="preserve"> </w:t>
                        </w:r>
                        <w:r w:rsidR="00850E1E">
                          <w:rPr>
                            <w:rFonts w:ascii="Arial" w:eastAsia="Times New Roman" w:hAnsi="Arial" w:cs="Arial"/>
                            <w:i/>
                            <w:iCs/>
                            <w:color w:val="000000"/>
                          </w:rPr>
                          <w:t>None</w:t>
                        </w:r>
                        <w:r>
                          <w:rPr>
                            <w:rFonts w:ascii="Arial" w:eastAsia="Times New Roman" w:hAnsi="Arial" w:cs="Arial"/>
                            <w:i/>
                            <w:iCs/>
                            <w:color w:val="000000"/>
                          </w:rPr>
                          <w:br/>
                          <w:t>ABSENT: Shaffer Freitas, Lazenby</w:t>
                        </w:r>
                      </w:p>
                    </w:tc>
                  </w:tr>
                  <w:tr w:rsidR="00DB73A5" w:rsidRPr="00CE1C0F" w14:paraId="45CC0584" w14:textId="77777777" w:rsidTr="000D40EE">
                    <w:tc>
                      <w:tcPr>
                        <w:tcW w:w="236" w:type="pct"/>
                      </w:tcPr>
                      <w:p w14:paraId="24726D44" w14:textId="3574C5F0" w:rsidR="00DB73A5" w:rsidRDefault="007D124A" w:rsidP="00BC5B54">
                        <w:pPr>
                          <w:spacing w:after="0" w:line="240" w:lineRule="auto"/>
                          <w:rPr>
                            <w:rFonts w:ascii="Arial" w:eastAsia="Times New Roman" w:hAnsi="Arial" w:cs="Arial"/>
                            <w:b/>
                          </w:rPr>
                        </w:pPr>
                        <w:r>
                          <w:rPr>
                            <w:rFonts w:ascii="Arial" w:eastAsia="Times New Roman" w:hAnsi="Arial" w:cs="Arial"/>
                            <w:b/>
                          </w:rPr>
                          <w:lastRenderedPageBreak/>
                          <w:t>8</w:t>
                        </w:r>
                        <w:r w:rsidR="00DB73A5">
                          <w:rPr>
                            <w:rFonts w:ascii="Arial" w:eastAsia="Times New Roman" w:hAnsi="Arial" w:cs="Arial"/>
                            <w:b/>
                          </w:rPr>
                          <w:t>.</w:t>
                        </w:r>
                      </w:p>
                    </w:tc>
                    <w:tc>
                      <w:tcPr>
                        <w:tcW w:w="4764" w:type="pct"/>
                      </w:tcPr>
                      <w:p w14:paraId="16E8BDEF" w14:textId="1A0D0F12" w:rsidR="00460349" w:rsidRDefault="007D124A" w:rsidP="00DB73A5">
                        <w:pPr>
                          <w:pStyle w:val="NoSpacing"/>
                          <w:rPr>
                            <w:rFonts w:ascii="Arial" w:hAnsi="Arial" w:cs="Arial"/>
                            <w:b/>
                            <w:bCs/>
                            <w:szCs w:val="24"/>
                          </w:rPr>
                        </w:pPr>
                        <w:r w:rsidRPr="007D124A">
                          <w:rPr>
                            <w:rFonts w:ascii="Arial" w:hAnsi="Arial" w:cs="Arial"/>
                            <w:b/>
                            <w:bCs/>
                            <w:szCs w:val="24"/>
                          </w:rPr>
                          <w:t xml:space="preserve">211088                                      </w:t>
                        </w:r>
                        <w:r>
                          <w:rPr>
                            <w:rFonts w:ascii="Arial" w:hAnsi="Arial" w:cs="Arial"/>
                            <w:b/>
                            <w:bCs/>
                            <w:szCs w:val="24"/>
                          </w:rPr>
                          <w:t xml:space="preserve">               </w:t>
                        </w:r>
                        <w:r w:rsidRPr="007D124A">
                          <w:rPr>
                            <w:rFonts w:ascii="Arial" w:hAnsi="Arial" w:cs="Arial"/>
                            <w:b/>
                            <w:bCs/>
                            <w:szCs w:val="24"/>
                          </w:rPr>
                          <w:t xml:space="preserve">     No Situs Address            </w:t>
                        </w:r>
                        <w:r>
                          <w:rPr>
                            <w:rFonts w:ascii="Arial" w:hAnsi="Arial" w:cs="Arial"/>
                            <w:b/>
                            <w:bCs/>
                            <w:szCs w:val="24"/>
                          </w:rPr>
                          <w:t xml:space="preserve">     </w:t>
                        </w:r>
                        <w:r w:rsidRPr="007D124A">
                          <w:rPr>
                            <w:rFonts w:ascii="Arial" w:hAnsi="Arial" w:cs="Arial"/>
                            <w:b/>
                            <w:bCs/>
                            <w:szCs w:val="24"/>
                          </w:rPr>
                          <w:t xml:space="preserve">                      APN: 025-054-06  </w:t>
                        </w:r>
                      </w:p>
                      <w:p w14:paraId="2494EBF5" w14:textId="57C16006" w:rsidR="00A618F2" w:rsidRPr="00A618F2" w:rsidRDefault="00460349" w:rsidP="00A618F2">
                        <w:pPr>
                          <w:pStyle w:val="NoSpacing"/>
                          <w:jc w:val="both"/>
                          <w:rPr>
                            <w:rFonts w:ascii="Arial" w:hAnsi="Arial" w:cs="Arial"/>
                            <w:szCs w:val="24"/>
                          </w:rPr>
                        </w:pPr>
                        <w:r w:rsidRPr="00460349">
                          <w:rPr>
                            <w:rFonts w:ascii="Arial" w:hAnsi="Arial" w:cs="Arial"/>
                            <w:szCs w:val="24"/>
                          </w:rPr>
                          <w:t xml:space="preserve"> </w:t>
                        </w:r>
                        <w:r w:rsidR="007D124A">
                          <w:rPr>
                            <w:rFonts w:ascii="Arial" w:hAnsi="Arial" w:cs="Arial"/>
                            <w:szCs w:val="24"/>
                          </w:rPr>
                          <w:br/>
                        </w:r>
                        <w:r w:rsidR="00A618F2" w:rsidRPr="00A618F2">
                          <w:rPr>
                            <w:rFonts w:ascii="Arial" w:hAnsi="Arial" w:cs="Arial"/>
                            <w:szCs w:val="24"/>
                          </w:rPr>
                          <w:t xml:space="preserve">Proposal to construct a 4,815 square foot administrative office building for the Santa Cruz Metropolitan Transit District. Requires a Commercial Development Permit, Master Site Plan, Soils Report Review, Archaeological Report Review, and a determination that the project is exempt from further review in accordance with the California Environmental Quality Act (CEQA). </w:t>
                        </w:r>
                      </w:p>
                      <w:p w14:paraId="0ECFDF97" w14:textId="77777777" w:rsidR="00A618F2" w:rsidRDefault="00A618F2" w:rsidP="00A618F2">
                        <w:pPr>
                          <w:pStyle w:val="NoSpacing"/>
                          <w:rPr>
                            <w:rFonts w:ascii="Arial" w:hAnsi="Arial" w:cs="Arial"/>
                            <w:szCs w:val="24"/>
                          </w:rPr>
                        </w:pPr>
                      </w:p>
                      <w:p w14:paraId="55C0B13C" w14:textId="075624D6" w:rsidR="00A618F2" w:rsidRPr="00A618F2" w:rsidRDefault="00A618F2" w:rsidP="00A618F2">
                        <w:pPr>
                          <w:pStyle w:val="NoSpacing"/>
                          <w:rPr>
                            <w:rFonts w:ascii="Arial" w:hAnsi="Arial" w:cs="Arial"/>
                            <w:szCs w:val="24"/>
                          </w:rPr>
                        </w:pPr>
                        <w:r w:rsidRPr="00A618F2">
                          <w:rPr>
                            <w:rFonts w:ascii="Arial" w:hAnsi="Arial" w:cs="Arial"/>
                            <w:szCs w:val="24"/>
                          </w:rPr>
                          <w:t>Property is located at the intersection of Soquel Drive and Paul Sweet Road (former Park and Ride lot).</w:t>
                        </w:r>
                      </w:p>
                      <w:p w14:paraId="5C5C3F63" w14:textId="77777777" w:rsidR="00A618F2" w:rsidRPr="00A618F2" w:rsidRDefault="00A618F2" w:rsidP="00A618F2">
                        <w:pPr>
                          <w:pStyle w:val="NoSpacing"/>
                          <w:rPr>
                            <w:rFonts w:ascii="Arial" w:hAnsi="Arial" w:cs="Arial"/>
                            <w:szCs w:val="24"/>
                          </w:rPr>
                        </w:pPr>
                        <w:r w:rsidRPr="00A618F2">
                          <w:rPr>
                            <w:rFonts w:ascii="Arial" w:hAnsi="Arial" w:cs="Arial"/>
                            <w:szCs w:val="24"/>
                          </w:rPr>
                          <w:t xml:space="preserve"> </w:t>
                        </w:r>
                      </w:p>
                      <w:p w14:paraId="59F8931A" w14:textId="77777777" w:rsidR="00A618F2" w:rsidRPr="00A618F2" w:rsidRDefault="00A618F2" w:rsidP="00A618F2">
                        <w:pPr>
                          <w:pStyle w:val="NoSpacing"/>
                          <w:rPr>
                            <w:rFonts w:ascii="Arial" w:hAnsi="Arial" w:cs="Arial"/>
                            <w:szCs w:val="24"/>
                          </w:rPr>
                        </w:pPr>
                        <w:r w:rsidRPr="00A618F2">
                          <w:rPr>
                            <w:rFonts w:ascii="Arial" w:hAnsi="Arial" w:cs="Arial"/>
                            <w:szCs w:val="24"/>
                          </w:rPr>
                          <w:t>APPLICANT: Swift Consulting Service</w:t>
                        </w:r>
                      </w:p>
                      <w:p w14:paraId="303039FE" w14:textId="77777777" w:rsidR="00A618F2" w:rsidRPr="00A618F2" w:rsidRDefault="00A618F2" w:rsidP="00A618F2">
                        <w:pPr>
                          <w:pStyle w:val="NoSpacing"/>
                          <w:rPr>
                            <w:rFonts w:ascii="Arial" w:hAnsi="Arial" w:cs="Arial"/>
                            <w:szCs w:val="24"/>
                          </w:rPr>
                        </w:pPr>
                        <w:r w:rsidRPr="00A618F2">
                          <w:rPr>
                            <w:rFonts w:ascii="Arial" w:hAnsi="Arial" w:cs="Arial"/>
                            <w:szCs w:val="24"/>
                          </w:rPr>
                          <w:t>OWNER: Santa Cruz Metropolitan Transit District</w:t>
                        </w:r>
                        <w:r w:rsidRPr="00A618F2">
                          <w:rPr>
                            <w:rFonts w:ascii="Arial" w:hAnsi="Arial" w:cs="Arial"/>
                            <w:szCs w:val="24"/>
                          </w:rPr>
                          <w:br/>
                          <w:t>SUPERVISORIAL DISTRICT: 1</w:t>
                        </w:r>
                      </w:p>
                      <w:p w14:paraId="452D8E2E" w14:textId="77777777" w:rsidR="00A618F2" w:rsidRPr="00A618F2" w:rsidRDefault="00A618F2" w:rsidP="00A618F2">
                        <w:pPr>
                          <w:pStyle w:val="NoSpacing"/>
                          <w:rPr>
                            <w:rFonts w:ascii="Arial" w:hAnsi="Arial" w:cs="Arial"/>
                            <w:szCs w:val="24"/>
                          </w:rPr>
                        </w:pPr>
                        <w:r w:rsidRPr="00A618F2">
                          <w:rPr>
                            <w:rFonts w:ascii="Arial" w:hAnsi="Arial" w:cs="Arial"/>
                            <w:szCs w:val="24"/>
                          </w:rPr>
                          <w:t>PROJECT PLANNER: Randall Adams, (831) 454-3218</w:t>
                        </w:r>
                      </w:p>
                      <w:p w14:paraId="7FB44A6E" w14:textId="77777777" w:rsidR="00A618F2" w:rsidRPr="00A618F2" w:rsidRDefault="00A618F2" w:rsidP="00A618F2">
                        <w:pPr>
                          <w:pStyle w:val="NoSpacing"/>
                          <w:rPr>
                            <w:rFonts w:ascii="Arial" w:hAnsi="Arial" w:cs="Arial"/>
                            <w:szCs w:val="24"/>
                          </w:rPr>
                        </w:pPr>
                        <w:r w:rsidRPr="00A618F2">
                          <w:rPr>
                            <w:rFonts w:ascii="Arial" w:hAnsi="Arial" w:cs="Arial"/>
                            <w:szCs w:val="24"/>
                          </w:rPr>
                          <w:t>EMAIL: Randall.Adams@santacruzcounty.us</w:t>
                        </w:r>
                      </w:p>
                      <w:p w14:paraId="1C50E4E3" w14:textId="4298685B" w:rsidR="00460349" w:rsidRDefault="00460349" w:rsidP="00460349">
                        <w:pPr>
                          <w:pStyle w:val="NoSpacing"/>
                          <w:rPr>
                            <w:rFonts w:ascii="Arial" w:hAnsi="Arial" w:cs="Arial"/>
                            <w:b/>
                            <w:bCs/>
                            <w:szCs w:val="24"/>
                          </w:rPr>
                        </w:pPr>
                      </w:p>
                      <w:p w14:paraId="709F1539" w14:textId="4F8513DB" w:rsidR="00FA2A34" w:rsidRDefault="00FA2A34" w:rsidP="00FA2A34">
                        <w:pPr>
                          <w:pStyle w:val="NoSpacing"/>
                          <w:rPr>
                            <w:rFonts w:ascii="Arial" w:hAnsi="Arial" w:cs="Arial"/>
                            <w:bCs/>
                            <w:i/>
                            <w:szCs w:val="24"/>
                          </w:rPr>
                        </w:pPr>
                        <w:r w:rsidRPr="00C42B9C">
                          <w:rPr>
                            <w:rFonts w:ascii="Arial" w:hAnsi="Arial" w:cs="Arial"/>
                            <w:bCs/>
                            <w:i/>
                            <w:szCs w:val="24"/>
                          </w:rPr>
                          <w:t xml:space="preserve">ACTION: </w:t>
                        </w:r>
                        <w:r w:rsidR="00850E1E">
                          <w:rPr>
                            <w:rFonts w:ascii="Arial" w:hAnsi="Arial" w:cs="Arial"/>
                            <w:bCs/>
                            <w:i/>
                            <w:szCs w:val="24"/>
                          </w:rPr>
                          <w:t xml:space="preserve">Determine that the proposal is exempt from further environmental review under the California Environmental Quality Act and approve application 211088 based on the findings and conditions contained in the staff report. </w:t>
                        </w:r>
                      </w:p>
                      <w:p w14:paraId="21FE24B8" w14:textId="77777777" w:rsidR="00FA2A34" w:rsidRDefault="00FA2A34" w:rsidP="00FA2A34">
                        <w:pPr>
                          <w:pStyle w:val="NoSpacing"/>
                          <w:rPr>
                            <w:rFonts w:ascii="Arial" w:hAnsi="Arial" w:cs="Arial"/>
                            <w:bCs/>
                            <w:i/>
                            <w:szCs w:val="24"/>
                          </w:rPr>
                        </w:pPr>
                      </w:p>
                      <w:p w14:paraId="2DD367CF" w14:textId="0B268F5C" w:rsidR="00FA2A34" w:rsidRDefault="00FA2A34" w:rsidP="00FA2A34">
                        <w:pPr>
                          <w:pStyle w:val="NoSpacing"/>
                          <w:rPr>
                            <w:rFonts w:ascii="Arial" w:hAnsi="Arial" w:cs="Arial"/>
                            <w:bCs/>
                            <w:i/>
                            <w:szCs w:val="24"/>
                          </w:rPr>
                        </w:pPr>
                        <w:r>
                          <w:rPr>
                            <w:rFonts w:ascii="Arial" w:hAnsi="Arial" w:cs="Arial"/>
                            <w:bCs/>
                            <w:i/>
                            <w:szCs w:val="24"/>
                          </w:rPr>
                          <w:t xml:space="preserve">MOTION/SECOND: </w:t>
                        </w:r>
                        <w:r w:rsidR="00850E1E">
                          <w:rPr>
                            <w:rFonts w:ascii="Arial" w:hAnsi="Arial" w:cs="Arial"/>
                            <w:bCs/>
                            <w:i/>
                            <w:szCs w:val="24"/>
                          </w:rPr>
                          <w:t>Dann/Shepherd</w:t>
                        </w:r>
                      </w:p>
                      <w:p w14:paraId="3539B177" w14:textId="77777777" w:rsidR="00A618F2" w:rsidRDefault="00A618F2" w:rsidP="00A618F2">
                        <w:pPr>
                          <w:pStyle w:val="NoSpacing"/>
                          <w:rPr>
                            <w:rFonts w:ascii="Arial" w:eastAsia="Times New Roman" w:hAnsi="Arial" w:cs="Arial"/>
                            <w:i/>
                            <w:iCs/>
                            <w:color w:val="000000"/>
                          </w:rPr>
                        </w:pPr>
                        <w:r>
                          <w:rPr>
                            <w:rFonts w:ascii="Arial" w:eastAsia="Times New Roman" w:hAnsi="Arial" w:cs="Arial"/>
                            <w:i/>
                            <w:iCs/>
                            <w:color w:val="000000"/>
                          </w:rPr>
                          <w:t>AYES: Dann, Shepherd, Gordin, Violante</w:t>
                        </w:r>
                      </w:p>
                      <w:p w14:paraId="54D68C2A" w14:textId="0F54CF52" w:rsidR="00460349" w:rsidRPr="00DB73A5" w:rsidRDefault="00A618F2" w:rsidP="00A618F2">
                        <w:pPr>
                          <w:pStyle w:val="NoSpacing"/>
                          <w:rPr>
                            <w:rFonts w:ascii="Arial" w:hAnsi="Arial" w:cs="Arial"/>
                            <w:b/>
                            <w:bCs/>
                            <w:szCs w:val="24"/>
                          </w:rPr>
                        </w:pPr>
                        <w:r w:rsidRPr="00CE1C0F">
                          <w:rPr>
                            <w:rFonts w:ascii="Arial" w:eastAsia="Times New Roman" w:hAnsi="Arial" w:cs="Arial"/>
                            <w:i/>
                            <w:iCs/>
                            <w:color w:val="000000"/>
                          </w:rPr>
                          <w:t>NOES:</w:t>
                        </w:r>
                        <w:r>
                          <w:rPr>
                            <w:rFonts w:ascii="Arial" w:eastAsia="Times New Roman" w:hAnsi="Arial" w:cs="Arial"/>
                            <w:i/>
                            <w:iCs/>
                            <w:color w:val="000000"/>
                          </w:rPr>
                          <w:t xml:space="preserve"> None</w:t>
                        </w:r>
                        <w:r w:rsidRPr="00CE1C0F">
                          <w:rPr>
                            <w:rFonts w:ascii="Arial" w:eastAsia="Times New Roman" w:hAnsi="Arial" w:cs="Arial"/>
                            <w:i/>
                            <w:iCs/>
                            <w:color w:val="000000"/>
                          </w:rPr>
                          <w:br/>
                          <w:t>ABSTAIN:</w:t>
                        </w:r>
                        <w:r>
                          <w:rPr>
                            <w:rFonts w:ascii="Arial" w:eastAsia="Times New Roman" w:hAnsi="Arial" w:cs="Arial"/>
                            <w:i/>
                            <w:iCs/>
                            <w:color w:val="000000"/>
                          </w:rPr>
                          <w:t xml:space="preserve"> </w:t>
                        </w:r>
                        <w:r w:rsidR="00850E1E">
                          <w:rPr>
                            <w:rFonts w:ascii="Arial" w:eastAsia="Times New Roman" w:hAnsi="Arial" w:cs="Arial"/>
                            <w:i/>
                            <w:iCs/>
                            <w:color w:val="000000"/>
                          </w:rPr>
                          <w:t>None</w:t>
                        </w:r>
                        <w:r>
                          <w:rPr>
                            <w:rFonts w:ascii="Arial" w:eastAsia="Times New Roman" w:hAnsi="Arial" w:cs="Arial"/>
                            <w:i/>
                            <w:iCs/>
                            <w:color w:val="000000"/>
                          </w:rPr>
                          <w:br/>
                          <w:t>ABSENT: Shaffer Freitas, Lazenby</w:t>
                        </w:r>
                      </w:p>
                    </w:tc>
                  </w:tr>
                  <w:tr w:rsidR="00850E1E" w:rsidRPr="00CE1C0F" w14:paraId="3199DFB9" w14:textId="77777777" w:rsidTr="000D40EE">
                    <w:tc>
                      <w:tcPr>
                        <w:tcW w:w="236" w:type="pct"/>
                      </w:tcPr>
                      <w:p w14:paraId="4E83DE4C" w14:textId="68147E6E" w:rsidR="00850E1E" w:rsidRDefault="00850E1E" w:rsidP="00BC5B54">
                        <w:pPr>
                          <w:spacing w:after="0" w:line="240" w:lineRule="auto"/>
                          <w:rPr>
                            <w:rFonts w:ascii="Arial" w:eastAsia="Times New Roman" w:hAnsi="Arial" w:cs="Arial"/>
                            <w:b/>
                          </w:rPr>
                        </w:pPr>
                        <w:r>
                          <w:rPr>
                            <w:rFonts w:ascii="Arial" w:eastAsia="Times New Roman" w:hAnsi="Arial" w:cs="Arial"/>
                            <w:b/>
                          </w:rPr>
                          <w:t>9.</w:t>
                        </w:r>
                      </w:p>
                    </w:tc>
                    <w:tc>
                      <w:tcPr>
                        <w:tcW w:w="4764" w:type="pct"/>
                      </w:tcPr>
                      <w:p w14:paraId="61E2C301" w14:textId="77777777" w:rsidR="00850E1E" w:rsidRDefault="00850E1E" w:rsidP="00850E1E">
                        <w:pPr>
                          <w:pStyle w:val="NoSpacing"/>
                          <w:rPr>
                            <w:rFonts w:ascii="Arial" w:hAnsi="Arial" w:cs="Arial"/>
                            <w:b/>
                            <w:bCs/>
                            <w:szCs w:val="24"/>
                          </w:rPr>
                        </w:pPr>
                        <w:r w:rsidRPr="00850E1E">
                          <w:rPr>
                            <w:rFonts w:ascii="Arial" w:hAnsi="Arial" w:cs="Arial"/>
                            <w:b/>
                            <w:bCs/>
                            <w:szCs w:val="24"/>
                          </w:rPr>
                          <w:t>Study Session to consider the proposed Capital Improvement Plan for Fiscal Year</w:t>
                        </w:r>
                        <w:r>
                          <w:rPr>
                            <w:rFonts w:ascii="Arial" w:hAnsi="Arial" w:cs="Arial"/>
                            <w:b/>
                            <w:bCs/>
                            <w:szCs w:val="24"/>
                          </w:rPr>
                          <w:t xml:space="preserve"> </w:t>
                        </w:r>
                        <w:r w:rsidRPr="00850E1E">
                          <w:rPr>
                            <w:rFonts w:ascii="Arial" w:hAnsi="Arial" w:cs="Arial"/>
                            <w:b/>
                            <w:bCs/>
                            <w:szCs w:val="24"/>
                          </w:rPr>
                          <w:t xml:space="preserve">2021-22. </w:t>
                        </w:r>
                      </w:p>
                      <w:p w14:paraId="32403615" w14:textId="77777777" w:rsidR="00850E1E" w:rsidRDefault="00850E1E" w:rsidP="00850E1E">
                        <w:pPr>
                          <w:pStyle w:val="NoSpacing"/>
                          <w:rPr>
                            <w:rFonts w:ascii="Arial" w:hAnsi="Arial" w:cs="Arial"/>
                            <w:b/>
                            <w:bCs/>
                            <w:szCs w:val="24"/>
                          </w:rPr>
                        </w:pPr>
                      </w:p>
                      <w:p w14:paraId="23B70A43" w14:textId="77777777" w:rsidR="00850E1E" w:rsidRPr="00850E1E" w:rsidRDefault="00850E1E" w:rsidP="00850E1E">
                        <w:pPr>
                          <w:pStyle w:val="NoSpacing"/>
                          <w:rPr>
                            <w:rFonts w:ascii="Arial" w:hAnsi="Arial" w:cs="Arial"/>
                            <w:szCs w:val="24"/>
                          </w:rPr>
                        </w:pPr>
                        <w:r w:rsidRPr="00850E1E">
                          <w:rPr>
                            <w:rFonts w:ascii="Arial" w:hAnsi="Arial" w:cs="Arial"/>
                            <w:szCs w:val="24"/>
                          </w:rPr>
                          <w:t>APPLICANT: Department of Public Works</w:t>
                        </w:r>
                      </w:p>
                      <w:p w14:paraId="401183A2" w14:textId="77777777" w:rsidR="00850E1E" w:rsidRPr="00850E1E" w:rsidRDefault="00850E1E" w:rsidP="00850E1E">
                        <w:pPr>
                          <w:pStyle w:val="NoSpacing"/>
                          <w:rPr>
                            <w:rFonts w:ascii="Arial" w:hAnsi="Arial" w:cs="Arial"/>
                            <w:szCs w:val="24"/>
                          </w:rPr>
                        </w:pPr>
                        <w:r w:rsidRPr="00850E1E">
                          <w:rPr>
                            <w:rFonts w:ascii="Arial" w:hAnsi="Arial" w:cs="Arial"/>
                            <w:szCs w:val="24"/>
                          </w:rPr>
                          <w:t>SUPERVISORIAL DISTRICT: County-Wide</w:t>
                        </w:r>
                      </w:p>
                      <w:p w14:paraId="7AF3A8C7" w14:textId="77777777" w:rsidR="00850E1E" w:rsidRPr="00850E1E" w:rsidRDefault="00850E1E" w:rsidP="00850E1E">
                        <w:pPr>
                          <w:pStyle w:val="NoSpacing"/>
                          <w:rPr>
                            <w:rFonts w:ascii="Arial" w:hAnsi="Arial" w:cs="Arial"/>
                            <w:szCs w:val="24"/>
                          </w:rPr>
                        </w:pPr>
                        <w:r w:rsidRPr="00850E1E">
                          <w:rPr>
                            <w:rFonts w:ascii="Arial" w:hAnsi="Arial" w:cs="Arial"/>
                            <w:szCs w:val="24"/>
                          </w:rPr>
                          <w:t>PROJECT PLANNER: Matt Machado, (831) 454-2160</w:t>
                        </w:r>
                      </w:p>
                      <w:p w14:paraId="709ECCB5" w14:textId="5F02B8D3" w:rsidR="00850E1E" w:rsidRDefault="00850E1E" w:rsidP="00850E1E">
                        <w:pPr>
                          <w:pStyle w:val="NoSpacing"/>
                          <w:rPr>
                            <w:rFonts w:ascii="Arial" w:hAnsi="Arial" w:cs="Arial"/>
                            <w:szCs w:val="24"/>
                          </w:rPr>
                        </w:pPr>
                        <w:r w:rsidRPr="00850E1E">
                          <w:rPr>
                            <w:rFonts w:ascii="Arial" w:hAnsi="Arial" w:cs="Arial"/>
                            <w:szCs w:val="24"/>
                          </w:rPr>
                          <w:lastRenderedPageBreak/>
                          <w:t>EMAIL: Matt.Machado@santacruzcounty.us</w:t>
                        </w:r>
                      </w:p>
                      <w:p w14:paraId="6AEA4612" w14:textId="5769F9E5" w:rsidR="00850E1E" w:rsidRDefault="00850E1E" w:rsidP="00850E1E">
                        <w:pPr>
                          <w:pStyle w:val="NoSpacing"/>
                          <w:rPr>
                            <w:rFonts w:ascii="Arial" w:hAnsi="Arial" w:cs="Arial"/>
                            <w:szCs w:val="24"/>
                          </w:rPr>
                        </w:pPr>
                      </w:p>
                      <w:p w14:paraId="17A4A3A1" w14:textId="51773DE8" w:rsidR="00850E1E" w:rsidRDefault="00850E1E" w:rsidP="00850E1E">
                        <w:pPr>
                          <w:pStyle w:val="NoSpacing"/>
                          <w:rPr>
                            <w:rFonts w:ascii="Arial" w:hAnsi="Arial" w:cs="Arial"/>
                            <w:i/>
                            <w:iCs/>
                            <w:szCs w:val="24"/>
                          </w:rPr>
                        </w:pPr>
                        <w:r>
                          <w:rPr>
                            <w:rFonts w:ascii="Arial" w:hAnsi="Arial" w:cs="Arial"/>
                            <w:i/>
                            <w:iCs/>
                            <w:szCs w:val="24"/>
                          </w:rPr>
                          <w:t xml:space="preserve">ACTION: </w:t>
                        </w:r>
                        <w:r w:rsidR="00543BDC">
                          <w:rPr>
                            <w:rFonts w:ascii="Arial" w:hAnsi="Arial" w:cs="Arial"/>
                            <w:i/>
                            <w:iCs/>
                            <w:szCs w:val="24"/>
                          </w:rPr>
                          <w:t xml:space="preserve">Recommend that </w:t>
                        </w:r>
                        <w:r w:rsidR="00CE4AFB">
                          <w:rPr>
                            <w:rFonts w:ascii="Arial" w:hAnsi="Arial" w:cs="Arial"/>
                            <w:i/>
                            <w:iCs/>
                            <w:szCs w:val="24"/>
                          </w:rPr>
                          <w:t xml:space="preserve">Board of Supervisors conducts a </w:t>
                        </w:r>
                        <w:r w:rsidR="00543BDC">
                          <w:rPr>
                            <w:rFonts w:ascii="Arial" w:hAnsi="Arial" w:cs="Arial"/>
                            <w:i/>
                            <w:iCs/>
                            <w:szCs w:val="24"/>
                          </w:rPr>
                          <w:t>study session</w:t>
                        </w:r>
                        <w:r w:rsidR="00CE4AFB">
                          <w:rPr>
                            <w:rFonts w:ascii="Arial" w:hAnsi="Arial" w:cs="Arial"/>
                            <w:i/>
                            <w:iCs/>
                            <w:szCs w:val="24"/>
                          </w:rPr>
                          <w:t xml:space="preserve"> for final consideration and adoption. </w:t>
                        </w:r>
                      </w:p>
                      <w:p w14:paraId="1701C0E9" w14:textId="39525D39" w:rsidR="00850E1E" w:rsidRDefault="00850E1E" w:rsidP="00850E1E">
                        <w:pPr>
                          <w:pStyle w:val="NoSpacing"/>
                          <w:rPr>
                            <w:rFonts w:ascii="Arial" w:hAnsi="Arial" w:cs="Arial"/>
                            <w:i/>
                            <w:iCs/>
                            <w:szCs w:val="24"/>
                          </w:rPr>
                        </w:pPr>
                      </w:p>
                      <w:p w14:paraId="4FD15F86" w14:textId="118BE8E9" w:rsidR="00850E1E" w:rsidRDefault="00850E1E" w:rsidP="00850E1E">
                        <w:pPr>
                          <w:pStyle w:val="NoSpacing"/>
                          <w:rPr>
                            <w:rFonts w:ascii="Arial" w:eastAsia="Times New Roman" w:hAnsi="Arial" w:cs="Arial"/>
                            <w:i/>
                            <w:iCs/>
                            <w:color w:val="000000"/>
                          </w:rPr>
                        </w:pPr>
                        <w:r w:rsidRPr="00B554C6">
                          <w:rPr>
                            <w:rFonts w:ascii="Arial" w:eastAsia="Times New Roman" w:hAnsi="Arial" w:cs="Arial"/>
                            <w:i/>
                            <w:iCs/>
                            <w:color w:val="000000"/>
                          </w:rPr>
                          <w:t xml:space="preserve">MOTION/SECOND: </w:t>
                        </w:r>
                        <w:r>
                          <w:rPr>
                            <w:rFonts w:ascii="Arial" w:eastAsia="Times New Roman" w:hAnsi="Arial" w:cs="Arial"/>
                            <w:i/>
                            <w:iCs/>
                            <w:color w:val="000000"/>
                          </w:rPr>
                          <w:t>Dann/Violante</w:t>
                        </w:r>
                        <w:r>
                          <w:rPr>
                            <w:rFonts w:ascii="Arial" w:eastAsia="Times New Roman" w:hAnsi="Arial" w:cs="Arial"/>
                            <w:i/>
                            <w:iCs/>
                            <w:color w:val="000000"/>
                          </w:rPr>
                          <w:br/>
                          <w:t>AYES: Dann, Shepherd, Gordin, Violante</w:t>
                        </w:r>
                      </w:p>
                      <w:p w14:paraId="27CF1E7D" w14:textId="2E4A87C6" w:rsidR="00850E1E" w:rsidRPr="00850E1E" w:rsidRDefault="00850E1E" w:rsidP="00850E1E">
                        <w:pPr>
                          <w:pStyle w:val="NoSpacing"/>
                          <w:rPr>
                            <w:rFonts w:ascii="Arial" w:hAnsi="Arial" w:cs="Arial"/>
                            <w:i/>
                            <w:iCs/>
                            <w:szCs w:val="24"/>
                          </w:rPr>
                        </w:pPr>
                        <w:r w:rsidRPr="00CE1C0F">
                          <w:rPr>
                            <w:rFonts w:ascii="Arial" w:eastAsia="Times New Roman" w:hAnsi="Arial" w:cs="Arial"/>
                            <w:i/>
                            <w:iCs/>
                            <w:color w:val="000000"/>
                          </w:rPr>
                          <w:t>NOES:</w:t>
                        </w:r>
                        <w:r>
                          <w:rPr>
                            <w:rFonts w:ascii="Arial" w:eastAsia="Times New Roman" w:hAnsi="Arial" w:cs="Arial"/>
                            <w:i/>
                            <w:iCs/>
                            <w:color w:val="000000"/>
                          </w:rPr>
                          <w:t xml:space="preserve"> None</w:t>
                        </w:r>
                        <w:r w:rsidRPr="00CE1C0F">
                          <w:rPr>
                            <w:rFonts w:ascii="Arial" w:eastAsia="Times New Roman" w:hAnsi="Arial" w:cs="Arial"/>
                            <w:i/>
                            <w:iCs/>
                            <w:color w:val="000000"/>
                          </w:rPr>
                          <w:br/>
                          <w:t>ABSTAIN:</w:t>
                        </w:r>
                        <w:r>
                          <w:rPr>
                            <w:rFonts w:ascii="Arial" w:eastAsia="Times New Roman" w:hAnsi="Arial" w:cs="Arial"/>
                            <w:i/>
                            <w:iCs/>
                            <w:color w:val="000000"/>
                          </w:rPr>
                          <w:t xml:space="preserve"> None</w:t>
                        </w:r>
                        <w:r>
                          <w:rPr>
                            <w:rFonts w:ascii="Arial" w:eastAsia="Times New Roman" w:hAnsi="Arial" w:cs="Arial"/>
                            <w:i/>
                            <w:iCs/>
                            <w:color w:val="000000"/>
                          </w:rPr>
                          <w:br/>
                          <w:t>ABSENT: Shaffer Freitas, Lazenby</w:t>
                        </w:r>
                      </w:p>
                      <w:p w14:paraId="33F3F8BB" w14:textId="02091A3D" w:rsidR="00850E1E" w:rsidRPr="007D124A" w:rsidRDefault="00850E1E" w:rsidP="00850E1E">
                        <w:pPr>
                          <w:pStyle w:val="NoSpacing"/>
                          <w:rPr>
                            <w:rFonts w:ascii="Arial" w:hAnsi="Arial" w:cs="Arial"/>
                            <w:b/>
                            <w:bCs/>
                            <w:szCs w:val="24"/>
                          </w:rPr>
                        </w:pPr>
                        <w:r w:rsidRPr="00850E1E">
                          <w:rPr>
                            <w:rFonts w:ascii="Arial" w:hAnsi="Arial" w:cs="Arial"/>
                            <w:b/>
                            <w:bCs/>
                            <w:szCs w:val="24"/>
                          </w:rPr>
                          <w:t xml:space="preserve">  </w:t>
                        </w:r>
                      </w:p>
                    </w:tc>
                  </w:tr>
                </w:tbl>
                <w:p w14:paraId="5EDB6832" w14:textId="77777777" w:rsidR="00F85ABB" w:rsidRDefault="00F85ABB" w:rsidP="001F7D9B">
                  <w:pPr>
                    <w:spacing w:after="0" w:line="240" w:lineRule="auto"/>
                    <w:rPr>
                      <w:rFonts w:ascii="Arial" w:eastAsia="Times New Roman" w:hAnsi="Arial" w:cs="Arial"/>
                      <w:b/>
                      <w:bCs/>
                      <w:sz w:val="20"/>
                      <w:szCs w:val="20"/>
                      <w:u w:val="single"/>
                    </w:rPr>
                  </w:pPr>
                </w:p>
                <w:p w14:paraId="22391ECE" w14:textId="77777777" w:rsidR="001F7D9B" w:rsidRPr="00CE1C0F" w:rsidRDefault="001F7D9B" w:rsidP="001F7D9B">
                  <w:pPr>
                    <w:spacing w:after="0" w:line="240" w:lineRule="auto"/>
                    <w:rPr>
                      <w:rFonts w:ascii="Arial" w:eastAsia="Times New Roman" w:hAnsi="Arial" w:cs="Arial"/>
                      <w:sz w:val="20"/>
                      <w:szCs w:val="20"/>
                    </w:rPr>
                  </w:pPr>
                  <w:r w:rsidRPr="001F7D9B">
                    <w:rPr>
                      <w:rFonts w:ascii="Arial" w:eastAsia="Times New Roman" w:hAnsi="Arial" w:cs="Arial"/>
                      <w:b/>
                      <w:bCs/>
                      <w:sz w:val="20"/>
                      <w:szCs w:val="20"/>
                      <w:u w:val="single"/>
                    </w:rPr>
                    <w:t>APPEAL INFORMATION</w:t>
                  </w:r>
                  <w:r w:rsidRPr="001F7D9B">
                    <w:rPr>
                      <w:rFonts w:ascii="Arial" w:eastAsia="Times New Roman" w:hAnsi="Arial" w:cs="Arial"/>
                      <w:sz w:val="20"/>
                      <w:szCs w:val="20"/>
                    </w:rPr>
                    <w:br/>
                  </w:r>
                  <w:r w:rsidRPr="00CE1C0F">
                    <w:rPr>
                      <w:rFonts w:ascii="Arial" w:eastAsia="Times New Roman" w:hAnsi="Arial" w:cs="Arial"/>
                      <w:sz w:val="20"/>
                      <w:szCs w:val="20"/>
                    </w:rPr>
                    <w:t xml:space="preserve">Denial or approval of any permit by the Planning Commission is appealable to the Board of Supervisors. The appeal must be filed with the required appeal fee within 14 calendar days of action by the Planning Commission. To file an appeal you must write a letter to the Board of Supervisors and include the appeal fee. For more information on appeals, please see the "Planning Appeals" brochure located in the Planning Department lobby, or contact the project planner. </w:t>
                  </w:r>
                </w:p>
                <w:p w14:paraId="045F9A1C" w14:textId="77777777" w:rsidR="008E19DC" w:rsidRDefault="008E19DC" w:rsidP="008E19DC">
                  <w:pPr>
                    <w:spacing w:after="0" w:line="240" w:lineRule="auto"/>
                    <w:rPr>
                      <w:rFonts w:ascii="Arial" w:eastAsia="Times New Roman" w:hAnsi="Arial" w:cs="Arial"/>
                      <w:sz w:val="20"/>
                      <w:szCs w:val="20"/>
                    </w:rPr>
                  </w:pPr>
                </w:p>
                <w:p w14:paraId="62A7CC68" w14:textId="77777777" w:rsidR="00CC5F9B" w:rsidRPr="00CC5F9B" w:rsidRDefault="00CC5F9B" w:rsidP="00CC5F9B">
                  <w:pPr>
                    <w:rPr>
                      <w:rFonts w:ascii="Arial" w:hAnsi="Arial" w:cs="Arial"/>
                      <w:sz w:val="20"/>
                      <w:szCs w:val="20"/>
                    </w:rPr>
                  </w:pPr>
                  <w:r w:rsidRPr="00CC5F9B">
                    <w:rPr>
                      <w:rFonts w:ascii="Arial" w:hAnsi="Arial" w:cs="Arial"/>
                      <w:b/>
                      <w:sz w:val="20"/>
                      <w:szCs w:val="20"/>
                      <w:u w:val="single"/>
                    </w:rPr>
                    <w:t xml:space="preserve">APPEALS OF COASTAL PROJECTS </w:t>
                  </w:r>
                  <w:r w:rsidRPr="00CC5F9B">
                    <w:rPr>
                      <w:rFonts w:ascii="Arial" w:hAnsi="Arial" w:cs="Arial"/>
                      <w:sz w:val="20"/>
                      <w:szCs w:val="20"/>
                    </w:rPr>
                    <w:br/>
                    <w:t xml:space="preserve">(*) This project requires a Coastal Zone Permit which is not appealable to the California Coastal Commission. It may be appealed to the Board of Supervisors; the appeal must be filed within 14 calendar days of action by the Planning Commission. </w:t>
                  </w:r>
                </w:p>
                <w:p w14:paraId="5A59A060" w14:textId="77777777" w:rsidR="00CC5F9B" w:rsidRPr="00CE1C0F" w:rsidRDefault="00CC5F9B" w:rsidP="00CC5F9B">
                  <w:pPr>
                    <w:rPr>
                      <w:rFonts w:ascii="Arial" w:eastAsia="Times New Roman" w:hAnsi="Arial" w:cs="Arial"/>
                      <w:sz w:val="20"/>
                      <w:szCs w:val="20"/>
                    </w:rPr>
                  </w:pPr>
                  <w:r w:rsidRPr="00CC5F9B">
                    <w:rPr>
                      <w:rFonts w:ascii="Arial" w:hAnsi="Arial" w:cs="Arial"/>
                      <w:sz w:val="20"/>
                      <w:szCs w:val="20"/>
                    </w:rPr>
                    <w:t>(**) This project requires a Coastal Development Permit. Denial or approval of the Coastal Development Permit is appealable to the Board of Supervisors; the appeal must be filed within 14 calendar days of action by the Planning Commission. After all local appeal periods have ended (grounds for appeal are listed in the County Code Section 13.20.110), approval of a Coastal Development permit is appealable to the California Coastal Commission. The appeal must be filed with the Coastal Commission within 10 business days of receipt by the Coastal Commission of notice of final local action.</w:t>
                  </w:r>
                </w:p>
                <w:p w14:paraId="3B6A609C" w14:textId="03A37B0E" w:rsidR="001F7D9B" w:rsidRDefault="001F7D9B" w:rsidP="008E19DC">
                  <w:pPr>
                    <w:spacing w:after="0" w:line="240" w:lineRule="auto"/>
                    <w:rPr>
                      <w:rFonts w:ascii="Arial" w:eastAsia="Times New Roman" w:hAnsi="Arial" w:cs="Arial"/>
                      <w:sz w:val="20"/>
                      <w:szCs w:val="20"/>
                    </w:rPr>
                  </w:pPr>
                  <w:r w:rsidRPr="00CE1C0F">
                    <w:rPr>
                      <w:rFonts w:ascii="Arial" w:eastAsia="Times New Roman" w:hAnsi="Arial" w:cs="Arial"/>
                      <w:b/>
                      <w:bCs/>
                      <w:sz w:val="20"/>
                      <w:szCs w:val="20"/>
                    </w:rPr>
                    <w:t>Note regarding Public hearing items:</w:t>
                  </w:r>
                  <w:r w:rsidRPr="00CE1C0F">
                    <w:rPr>
                      <w:rFonts w:ascii="Arial" w:eastAsia="Times New Roman" w:hAnsi="Arial" w:cs="Arial"/>
                      <w:sz w:val="20"/>
                      <w:szCs w:val="20"/>
                    </w:rPr>
                    <w:t xml:space="preserve"> If any person challenges an action taken on the foregoing matter(s) in court, they may be limited to raising only those issues raised at the public hearing described in this notice or in written correspondence delivered to the Planning Commission at or prior to the public hearing. </w:t>
                  </w:r>
                </w:p>
                <w:p w14:paraId="31B48B99" w14:textId="77777777" w:rsidR="00C42B9C" w:rsidRPr="00CE1C0F" w:rsidRDefault="00C42B9C" w:rsidP="008E19DC">
                  <w:pPr>
                    <w:spacing w:after="0" w:line="240" w:lineRule="auto"/>
                    <w:rPr>
                      <w:rFonts w:ascii="Arial" w:eastAsia="Times New Roman" w:hAnsi="Arial" w:cs="Arial"/>
                      <w:sz w:val="20"/>
                      <w:szCs w:val="20"/>
                    </w:rPr>
                  </w:pPr>
                </w:p>
                <w:p w14:paraId="7B09236D" w14:textId="77777777" w:rsidR="008E19DC" w:rsidRDefault="001F7D9B" w:rsidP="008E19DC">
                  <w:pPr>
                    <w:spacing w:after="0" w:line="240" w:lineRule="auto"/>
                    <w:rPr>
                      <w:rFonts w:ascii="Arial" w:eastAsia="Times New Roman" w:hAnsi="Arial" w:cs="Arial"/>
                      <w:sz w:val="20"/>
                      <w:szCs w:val="20"/>
                    </w:rPr>
                  </w:pPr>
                  <w:r w:rsidRPr="00CE1C0F">
                    <w:rPr>
                      <w:rFonts w:ascii="Arial" w:eastAsia="Times New Roman" w:hAnsi="Arial" w:cs="Arial"/>
                      <w:sz w:val="20"/>
                      <w:szCs w:val="20"/>
                    </w:rPr>
                    <w:t xml:space="preserve">Agenda documents may be reviewed at the Planning Department, Room 420, County Government Center, 701 Ocean Street, Santa Cruz. </w:t>
                  </w:r>
                </w:p>
                <w:p w14:paraId="28A0F5E0" w14:textId="77777777" w:rsidR="00B76511" w:rsidRPr="00CE1C0F" w:rsidRDefault="00B76511" w:rsidP="008E19DC">
                  <w:pPr>
                    <w:spacing w:after="0" w:line="240" w:lineRule="auto"/>
                    <w:rPr>
                      <w:rFonts w:ascii="Arial" w:eastAsia="Times New Roman" w:hAnsi="Arial" w:cs="Arial"/>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0923"/>
                  </w:tblGrid>
                  <w:tr w:rsidR="001F7D9B" w:rsidRPr="00CE1C0F" w14:paraId="60864028" w14:textId="77777777" w:rsidTr="007F5CD9">
                    <w:trPr>
                      <w:trHeight w:val="114"/>
                    </w:trPr>
                    <w:tc>
                      <w:tcPr>
                        <w:tcW w:w="0" w:type="auto"/>
                        <w:tcBorders>
                          <w:top w:val="outset" w:sz="6" w:space="0" w:color="auto"/>
                          <w:left w:val="outset" w:sz="6" w:space="0" w:color="auto"/>
                          <w:bottom w:val="outset" w:sz="6" w:space="0" w:color="auto"/>
                          <w:right w:val="outset" w:sz="6" w:space="0" w:color="auto"/>
                        </w:tcBorders>
                        <w:vAlign w:val="center"/>
                        <w:hideMark/>
                      </w:tcPr>
                      <w:p w14:paraId="42054DCB" w14:textId="77777777" w:rsidR="001F7D9B" w:rsidRPr="00CE1C0F" w:rsidRDefault="001F7D9B" w:rsidP="001F7D9B">
                        <w:pPr>
                          <w:spacing w:after="0" w:line="240" w:lineRule="auto"/>
                          <w:rPr>
                            <w:rFonts w:ascii="Arial" w:eastAsia="Times New Roman" w:hAnsi="Arial" w:cs="Arial"/>
                            <w:sz w:val="20"/>
                            <w:szCs w:val="20"/>
                          </w:rPr>
                        </w:pPr>
                        <w:r w:rsidRPr="00CE1C0F">
                          <w:rPr>
                            <w:rFonts w:ascii="Arial" w:eastAsia="Times New Roman" w:hAnsi="Arial" w:cs="Arial"/>
                            <w:sz w:val="20"/>
                            <w:szCs w:val="20"/>
                          </w:rPr>
                          <w:t>The County of Santa Cruz does not discriminate on the basis of disability, and no person shall, by reason of a disability, be denied the benefits of its services, programs, or activities. The Board of Supervisors chambers is located in an accessible facility. If you wish to attend this meeting and you will require special assistance in order to participate, please contact the ADA Coordinator at 454-3137 (TDD/TTY number is 711) at least 72 hours in advance of the meeting to make arrangements. As a courtesy to those persons affected, please attend the meeting smoke and scent free.</w:t>
                        </w:r>
                      </w:p>
                    </w:tc>
                  </w:tr>
                </w:tbl>
                <w:p w14:paraId="19582F73" w14:textId="77777777" w:rsidR="001F7D9B" w:rsidRPr="001F7D9B" w:rsidRDefault="001F7D9B" w:rsidP="001F7D9B">
                  <w:pPr>
                    <w:spacing w:after="0" w:line="240" w:lineRule="auto"/>
                    <w:rPr>
                      <w:rFonts w:ascii="Arial" w:eastAsia="Times New Roman" w:hAnsi="Arial" w:cs="Arial"/>
                      <w:sz w:val="20"/>
                      <w:szCs w:val="20"/>
                    </w:rPr>
                  </w:pPr>
                </w:p>
              </w:tc>
              <w:tc>
                <w:tcPr>
                  <w:tcW w:w="0" w:type="auto"/>
                  <w:vAlign w:val="center"/>
                  <w:hideMark/>
                </w:tcPr>
                <w:p w14:paraId="67211E59" w14:textId="77777777" w:rsidR="001F7D9B" w:rsidRPr="001F7D9B" w:rsidRDefault="001F7D9B" w:rsidP="001F7D9B">
                  <w:pPr>
                    <w:spacing w:after="0" w:line="240" w:lineRule="auto"/>
                    <w:rPr>
                      <w:rFonts w:ascii="Arial" w:eastAsia="Times New Roman" w:hAnsi="Arial" w:cs="Arial"/>
                      <w:sz w:val="24"/>
                      <w:szCs w:val="24"/>
                    </w:rPr>
                  </w:pPr>
                </w:p>
              </w:tc>
            </w:tr>
          </w:tbl>
          <w:p w14:paraId="2A0D6BE9" w14:textId="77777777" w:rsidR="001F7D9B" w:rsidRPr="001F7D9B" w:rsidRDefault="001F7D9B" w:rsidP="001F7D9B">
            <w:pPr>
              <w:spacing w:after="0" w:line="240" w:lineRule="auto"/>
              <w:rPr>
                <w:rFonts w:ascii="Arial" w:eastAsia="Times New Roman" w:hAnsi="Arial" w:cs="Arial"/>
                <w:sz w:val="24"/>
                <w:szCs w:val="24"/>
              </w:rPr>
            </w:pPr>
          </w:p>
        </w:tc>
      </w:tr>
    </w:tbl>
    <w:p w14:paraId="506AC823" w14:textId="77777777" w:rsidR="007E3247" w:rsidRPr="001F7D9B" w:rsidRDefault="007E3247" w:rsidP="00185C9C">
      <w:pPr>
        <w:rPr>
          <w:rFonts w:ascii="Arial" w:hAnsi="Arial" w:cs="Arial"/>
          <w:sz w:val="24"/>
          <w:szCs w:val="24"/>
        </w:rPr>
      </w:pPr>
    </w:p>
    <w:sectPr w:rsidR="007E3247" w:rsidRPr="001F7D9B" w:rsidSect="00E024D2">
      <w:footerReference w:type="default" r:id="rId9"/>
      <w:pgSz w:w="12240" w:h="15840" w:code="1"/>
      <w:pgMar w:top="270" w:right="360" w:bottom="27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7B73" w14:textId="77777777" w:rsidR="002F72D4" w:rsidRDefault="002F72D4" w:rsidP="00220473">
      <w:pPr>
        <w:spacing w:after="0" w:line="240" w:lineRule="auto"/>
      </w:pPr>
      <w:r>
        <w:separator/>
      </w:r>
    </w:p>
  </w:endnote>
  <w:endnote w:type="continuationSeparator" w:id="0">
    <w:p w14:paraId="0F986B84" w14:textId="77777777" w:rsidR="002F72D4" w:rsidRDefault="002F72D4" w:rsidP="0022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96212"/>
      <w:docPartObj>
        <w:docPartGallery w:val="Page Numbers (Bottom of Page)"/>
        <w:docPartUnique/>
      </w:docPartObj>
    </w:sdtPr>
    <w:sdtEndPr/>
    <w:sdtContent>
      <w:p w14:paraId="64834C5C" w14:textId="77777777" w:rsidR="002F72D4" w:rsidRDefault="007F5CD9">
        <w:pPr>
          <w:pStyle w:val="Footer"/>
          <w:jc w:val="center"/>
        </w:pPr>
        <w:r>
          <w:fldChar w:fldCharType="begin"/>
        </w:r>
        <w:r>
          <w:instrText xml:space="preserve"> PAGE   \* MERGEFORMAT </w:instrText>
        </w:r>
        <w:r>
          <w:fldChar w:fldCharType="separate"/>
        </w:r>
        <w:r w:rsidR="00092268">
          <w:rPr>
            <w:noProof/>
          </w:rPr>
          <w:t>2</w:t>
        </w:r>
        <w:r>
          <w:rPr>
            <w:noProof/>
          </w:rPr>
          <w:fldChar w:fldCharType="end"/>
        </w:r>
      </w:p>
    </w:sdtContent>
  </w:sdt>
  <w:p w14:paraId="1C1564F4" w14:textId="77777777" w:rsidR="002F72D4" w:rsidRDefault="002F7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B9E6" w14:textId="77777777" w:rsidR="002F72D4" w:rsidRDefault="002F72D4" w:rsidP="00220473">
      <w:pPr>
        <w:spacing w:after="0" w:line="240" w:lineRule="auto"/>
      </w:pPr>
      <w:r>
        <w:separator/>
      </w:r>
    </w:p>
  </w:footnote>
  <w:footnote w:type="continuationSeparator" w:id="0">
    <w:p w14:paraId="6C168CD7" w14:textId="77777777" w:rsidR="002F72D4" w:rsidRDefault="002F72D4" w:rsidP="00220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D9D"/>
    <w:multiLevelType w:val="hybridMultilevel"/>
    <w:tmpl w:val="578C0D0C"/>
    <w:lvl w:ilvl="0" w:tplc="DA22C79C">
      <w:start w:val="40"/>
      <w:numFmt w:val="bullet"/>
      <w:lvlText w:val="-"/>
      <w:lvlJc w:val="left"/>
      <w:pPr>
        <w:ind w:left="720" w:hanging="360"/>
      </w:pPr>
      <w:rPr>
        <w:rFonts w:ascii="Arial" w:eastAsia="Times New Roman" w:hAnsi="Arial" w:cs="Arial"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243C2"/>
    <w:multiLevelType w:val="hybridMultilevel"/>
    <w:tmpl w:val="2F7E46DE"/>
    <w:lvl w:ilvl="0" w:tplc="A9EC59D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341709A0"/>
    <w:multiLevelType w:val="hybridMultilevel"/>
    <w:tmpl w:val="908CC232"/>
    <w:lvl w:ilvl="0" w:tplc="CB92172E">
      <w:start w:val="1"/>
      <w:numFmt w:val="decimal"/>
      <w:lvlText w:val="%1)"/>
      <w:lvlJc w:val="left"/>
      <w:pPr>
        <w:ind w:left="1337" w:hanging="360"/>
      </w:pPr>
      <w:rPr>
        <w:rFonts w:hint="default"/>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3" w15:restartNumberingAfterBreak="0">
    <w:nsid w:val="3654645A"/>
    <w:multiLevelType w:val="hybridMultilevel"/>
    <w:tmpl w:val="C5EA4A38"/>
    <w:lvl w:ilvl="0" w:tplc="7E248C74">
      <w:start w:val="7"/>
      <w:numFmt w:val="bullet"/>
      <w:lvlText w:val="-"/>
      <w:lvlJc w:val="left"/>
      <w:pPr>
        <w:ind w:left="875" w:hanging="360"/>
      </w:pPr>
      <w:rPr>
        <w:rFonts w:ascii="Arial" w:eastAsia="Times New Roman" w:hAnsi="Arial" w:cs="Aria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4" w15:restartNumberingAfterBreak="0">
    <w:nsid w:val="44B05966"/>
    <w:multiLevelType w:val="hybridMultilevel"/>
    <w:tmpl w:val="E584B90E"/>
    <w:lvl w:ilvl="0" w:tplc="DA5C9F62">
      <w:start w:val="7"/>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4ADF2402"/>
    <w:multiLevelType w:val="hybridMultilevel"/>
    <w:tmpl w:val="8DEADD10"/>
    <w:lvl w:ilvl="0" w:tplc="9DC6512C">
      <w:start w:val="7"/>
      <w:numFmt w:val="bullet"/>
      <w:lvlText w:val="-"/>
      <w:lvlJc w:val="left"/>
      <w:pPr>
        <w:ind w:left="515" w:hanging="360"/>
      </w:pPr>
      <w:rPr>
        <w:rFonts w:ascii="Arial" w:eastAsia="Times New Roman" w:hAnsi="Arial" w:cs="Arial"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6" w15:restartNumberingAfterBreak="0">
    <w:nsid w:val="69F40990"/>
    <w:multiLevelType w:val="hybridMultilevel"/>
    <w:tmpl w:val="1AC8D8A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2DC4290"/>
    <w:multiLevelType w:val="hybridMultilevel"/>
    <w:tmpl w:val="67FA6EDE"/>
    <w:lvl w:ilvl="0" w:tplc="8FB6E3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F9"/>
    <w:rsid w:val="00011EFB"/>
    <w:rsid w:val="000211DB"/>
    <w:rsid w:val="000264CA"/>
    <w:rsid w:val="00043F0F"/>
    <w:rsid w:val="00061784"/>
    <w:rsid w:val="00092268"/>
    <w:rsid w:val="000B0A6F"/>
    <w:rsid w:val="000F7F28"/>
    <w:rsid w:val="001017AD"/>
    <w:rsid w:val="00160477"/>
    <w:rsid w:val="00163DF1"/>
    <w:rsid w:val="001666EF"/>
    <w:rsid w:val="001677EC"/>
    <w:rsid w:val="00181540"/>
    <w:rsid w:val="00185C9C"/>
    <w:rsid w:val="00187104"/>
    <w:rsid w:val="001947CF"/>
    <w:rsid w:val="00194806"/>
    <w:rsid w:val="00197341"/>
    <w:rsid w:val="001B3C9F"/>
    <w:rsid w:val="001C3CC6"/>
    <w:rsid w:val="001D7D26"/>
    <w:rsid w:val="001D7F32"/>
    <w:rsid w:val="001F7D9B"/>
    <w:rsid w:val="00220473"/>
    <w:rsid w:val="00223BED"/>
    <w:rsid w:val="002550A4"/>
    <w:rsid w:val="00264EA8"/>
    <w:rsid w:val="00271937"/>
    <w:rsid w:val="00297D31"/>
    <w:rsid w:val="002B37C8"/>
    <w:rsid w:val="002B37F5"/>
    <w:rsid w:val="002D4701"/>
    <w:rsid w:val="002D5F10"/>
    <w:rsid w:val="002E0C97"/>
    <w:rsid w:val="002F72D4"/>
    <w:rsid w:val="003006A3"/>
    <w:rsid w:val="00305C13"/>
    <w:rsid w:val="00313746"/>
    <w:rsid w:val="00327DAC"/>
    <w:rsid w:val="00342482"/>
    <w:rsid w:val="003828D4"/>
    <w:rsid w:val="003D248A"/>
    <w:rsid w:val="003D63A3"/>
    <w:rsid w:val="003F0935"/>
    <w:rsid w:val="003F1452"/>
    <w:rsid w:val="00414D2B"/>
    <w:rsid w:val="00460349"/>
    <w:rsid w:val="00510190"/>
    <w:rsid w:val="00511214"/>
    <w:rsid w:val="00513EE3"/>
    <w:rsid w:val="00517254"/>
    <w:rsid w:val="00543BDC"/>
    <w:rsid w:val="005553B1"/>
    <w:rsid w:val="00566746"/>
    <w:rsid w:val="005822FA"/>
    <w:rsid w:val="005954A9"/>
    <w:rsid w:val="005D0243"/>
    <w:rsid w:val="005D1CBB"/>
    <w:rsid w:val="005E577A"/>
    <w:rsid w:val="0060547C"/>
    <w:rsid w:val="0061676C"/>
    <w:rsid w:val="00616C4D"/>
    <w:rsid w:val="00693417"/>
    <w:rsid w:val="006D4059"/>
    <w:rsid w:val="006D58DE"/>
    <w:rsid w:val="006E5EC0"/>
    <w:rsid w:val="00734909"/>
    <w:rsid w:val="0073686E"/>
    <w:rsid w:val="007415F9"/>
    <w:rsid w:val="00794F65"/>
    <w:rsid w:val="00796E45"/>
    <w:rsid w:val="007A19DC"/>
    <w:rsid w:val="007B7E71"/>
    <w:rsid w:val="007D124A"/>
    <w:rsid w:val="007D6289"/>
    <w:rsid w:val="007E3247"/>
    <w:rsid w:val="007F5CD9"/>
    <w:rsid w:val="00801362"/>
    <w:rsid w:val="008060E3"/>
    <w:rsid w:val="00820BB8"/>
    <w:rsid w:val="00837D3C"/>
    <w:rsid w:val="00850E1E"/>
    <w:rsid w:val="0087441B"/>
    <w:rsid w:val="0087676A"/>
    <w:rsid w:val="008D1C7B"/>
    <w:rsid w:val="008E19DC"/>
    <w:rsid w:val="00921706"/>
    <w:rsid w:val="00931806"/>
    <w:rsid w:val="00945AC5"/>
    <w:rsid w:val="009A2096"/>
    <w:rsid w:val="009F0F79"/>
    <w:rsid w:val="00A07AB9"/>
    <w:rsid w:val="00A45F19"/>
    <w:rsid w:val="00A464DE"/>
    <w:rsid w:val="00A53C1B"/>
    <w:rsid w:val="00A56142"/>
    <w:rsid w:val="00A618F2"/>
    <w:rsid w:val="00A715A6"/>
    <w:rsid w:val="00A75F7B"/>
    <w:rsid w:val="00AC78F7"/>
    <w:rsid w:val="00AD26B7"/>
    <w:rsid w:val="00AD476B"/>
    <w:rsid w:val="00AF2B56"/>
    <w:rsid w:val="00B21E56"/>
    <w:rsid w:val="00B27D5A"/>
    <w:rsid w:val="00B3284A"/>
    <w:rsid w:val="00B47C47"/>
    <w:rsid w:val="00B47ED7"/>
    <w:rsid w:val="00B521A4"/>
    <w:rsid w:val="00B554C6"/>
    <w:rsid w:val="00B76511"/>
    <w:rsid w:val="00B8025A"/>
    <w:rsid w:val="00BB166E"/>
    <w:rsid w:val="00BB242A"/>
    <w:rsid w:val="00BC55B0"/>
    <w:rsid w:val="00BC5B54"/>
    <w:rsid w:val="00BD67C4"/>
    <w:rsid w:val="00BF0FF7"/>
    <w:rsid w:val="00C07DBA"/>
    <w:rsid w:val="00C35CE1"/>
    <w:rsid w:val="00C425D4"/>
    <w:rsid w:val="00C42B9C"/>
    <w:rsid w:val="00C52CA4"/>
    <w:rsid w:val="00C66665"/>
    <w:rsid w:val="00C713D5"/>
    <w:rsid w:val="00CA6CFE"/>
    <w:rsid w:val="00CB094A"/>
    <w:rsid w:val="00CB10F3"/>
    <w:rsid w:val="00CC1309"/>
    <w:rsid w:val="00CC5F9B"/>
    <w:rsid w:val="00CC6D2F"/>
    <w:rsid w:val="00CE1C0F"/>
    <w:rsid w:val="00CE1E38"/>
    <w:rsid w:val="00CE215F"/>
    <w:rsid w:val="00CE4AFB"/>
    <w:rsid w:val="00CF635A"/>
    <w:rsid w:val="00D03003"/>
    <w:rsid w:val="00D04FFD"/>
    <w:rsid w:val="00D06AF9"/>
    <w:rsid w:val="00D14DBA"/>
    <w:rsid w:val="00D15678"/>
    <w:rsid w:val="00D34CC6"/>
    <w:rsid w:val="00D350E4"/>
    <w:rsid w:val="00D5377F"/>
    <w:rsid w:val="00D676EA"/>
    <w:rsid w:val="00D678F5"/>
    <w:rsid w:val="00DA523B"/>
    <w:rsid w:val="00DB04F9"/>
    <w:rsid w:val="00DB4A93"/>
    <w:rsid w:val="00DB73A5"/>
    <w:rsid w:val="00DC31CB"/>
    <w:rsid w:val="00DE6D3D"/>
    <w:rsid w:val="00DF5EB7"/>
    <w:rsid w:val="00DF64D2"/>
    <w:rsid w:val="00E024D2"/>
    <w:rsid w:val="00E02947"/>
    <w:rsid w:val="00E553D1"/>
    <w:rsid w:val="00E6144F"/>
    <w:rsid w:val="00E7690D"/>
    <w:rsid w:val="00EB2AB5"/>
    <w:rsid w:val="00EB6B08"/>
    <w:rsid w:val="00EC28A1"/>
    <w:rsid w:val="00EC5D34"/>
    <w:rsid w:val="00ED3F1A"/>
    <w:rsid w:val="00F17A35"/>
    <w:rsid w:val="00F325BB"/>
    <w:rsid w:val="00F336F1"/>
    <w:rsid w:val="00F352BB"/>
    <w:rsid w:val="00F363E5"/>
    <w:rsid w:val="00F456C7"/>
    <w:rsid w:val="00F459E1"/>
    <w:rsid w:val="00F47AD1"/>
    <w:rsid w:val="00F84B33"/>
    <w:rsid w:val="00F85ABB"/>
    <w:rsid w:val="00F85E71"/>
    <w:rsid w:val="00F91654"/>
    <w:rsid w:val="00FA2A34"/>
    <w:rsid w:val="00FA64E4"/>
    <w:rsid w:val="00FB1014"/>
    <w:rsid w:val="00FB247C"/>
    <w:rsid w:val="00FB5E0A"/>
    <w:rsid w:val="00FD1EAA"/>
    <w:rsid w:val="00FE2B06"/>
    <w:rsid w:val="00FF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1400"/>
  <w15:docId w15:val="{99983B58-AF16-468A-9763-31A6BE18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E3"/>
  </w:style>
  <w:style w:type="paragraph" w:styleId="Heading2">
    <w:name w:val="heading 2"/>
    <w:basedOn w:val="Normal"/>
    <w:next w:val="Normal"/>
    <w:link w:val="Heading2Char"/>
    <w:qFormat/>
    <w:rsid w:val="00BF0FF7"/>
    <w:pPr>
      <w:keepNext/>
      <w:spacing w:after="0" w:line="240" w:lineRule="auto"/>
      <w:outlineLvl w:val="1"/>
    </w:pPr>
    <w:rPr>
      <w:rFonts w:ascii="Times New (W1)" w:eastAsia="Times New Roman" w:hAnsi="Times New (W1)"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1">
    <w:name w:val="boldtext1"/>
    <w:basedOn w:val="DefaultParagraphFont"/>
    <w:rsid w:val="001F7D9B"/>
    <w:rPr>
      <w:rFonts w:ascii="Arial" w:hAnsi="Arial" w:cs="Arial" w:hint="default"/>
      <w:b/>
      <w:bCs/>
      <w:color w:val="000000"/>
      <w:sz w:val="22"/>
      <w:szCs w:val="22"/>
    </w:rPr>
  </w:style>
  <w:style w:type="character" w:styleId="Hyperlink">
    <w:name w:val="Hyperlink"/>
    <w:basedOn w:val="DefaultParagraphFont"/>
    <w:uiPriority w:val="99"/>
    <w:unhideWhenUsed/>
    <w:rsid w:val="001F7D9B"/>
    <w:rPr>
      <w:color w:val="0000FF"/>
      <w:u w:val="single"/>
    </w:rPr>
  </w:style>
  <w:style w:type="paragraph" w:styleId="NormalWeb">
    <w:name w:val="Normal (Web)"/>
    <w:basedOn w:val="Normal"/>
    <w:uiPriority w:val="99"/>
    <w:unhideWhenUsed/>
    <w:rsid w:val="001F7D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19DC"/>
    <w:pPr>
      <w:ind w:left="720"/>
      <w:contextualSpacing/>
    </w:pPr>
  </w:style>
  <w:style w:type="paragraph" w:styleId="BalloonText">
    <w:name w:val="Balloon Text"/>
    <w:basedOn w:val="Normal"/>
    <w:link w:val="BalloonTextChar"/>
    <w:uiPriority w:val="99"/>
    <w:semiHidden/>
    <w:unhideWhenUsed/>
    <w:rsid w:val="0079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F65"/>
    <w:rPr>
      <w:rFonts w:ascii="Tahoma" w:hAnsi="Tahoma" w:cs="Tahoma"/>
      <w:sz w:val="16"/>
      <w:szCs w:val="16"/>
    </w:rPr>
  </w:style>
  <w:style w:type="paragraph" w:styleId="Header">
    <w:name w:val="header"/>
    <w:basedOn w:val="Normal"/>
    <w:link w:val="HeaderChar"/>
    <w:uiPriority w:val="99"/>
    <w:semiHidden/>
    <w:unhideWhenUsed/>
    <w:rsid w:val="002204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0473"/>
  </w:style>
  <w:style w:type="paragraph" w:styleId="Footer">
    <w:name w:val="footer"/>
    <w:basedOn w:val="Normal"/>
    <w:link w:val="FooterChar"/>
    <w:uiPriority w:val="99"/>
    <w:unhideWhenUsed/>
    <w:rsid w:val="00220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73"/>
  </w:style>
  <w:style w:type="paragraph" w:styleId="BodyTextIndent">
    <w:name w:val="Body Text Indent"/>
    <w:basedOn w:val="Normal"/>
    <w:link w:val="BodyTextIndentChar"/>
    <w:semiHidden/>
    <w:rsid w:val="00CE1E38"/>
    <w:pPr>
      <w:tabs>
        <w:tab w:val="left" w:pos="741"/>
      </w:tabs>
      <w:spacing w:after="0" w:line="240" w:lineRule="auto"/>
      <w:ind w:left="720"/>
    </w:pPr>
    <w:rPr>
      <w:rFonts w:ascii="Times New (W1)" w:eastAsia="Times New Roman" w:hAnsi="Times New (W1)" w:cs="Times New Roman"/>
      <w:szCs w:val="20"/>
    </w:rPr>
  </w:style>
  <w:style w:type="character" w:customStyle="1" w:styleId="BodyTextIndentChar">
    <w:name w:val="Body Text Indent Char"/>
    <w:basedOn w:val="DefaultParagraphFont"/>
    <w:link w:val="BodyTextIndent"/>
    <w:semiHidden/>
    <w:rsid w:val="00CE1E38"/>
    <w:rPr>
      <w:rFonts w:ascii="Times New (W1)" w:eastAsia="Times New Roman" w:hAnsi="Times New (W1)" w:cs="Times New Roman"/>
      <w:szCs w:val="20"/>
    </w:rPr>
  </w:style>
  <w:style w:type="paragraph" w:customStyle="1" w:styleId="Workprogram">
    <w:name w:val="Workprogram"/>
    <w:basedOn w:val="Normal"/>
    <w:rsid w:val="00CE1E38"/>
    <w:pPr>
      <w:spacing w:after="0" w:line="240" w:lineRule="auto"/>
    </w:pPr>
    <w:rPr>
      <w:rFonts w:ascii="Times New Roman" w:hAnsi="Times New Roman" w:cs="Times New Roman"/>
      <w:sz w:val="24"/>
      <w:szCs w:val="24"/>
    </w:rPr>
  </w:style>
  <w:style w:type="paragraph" w:styleId="NoSpacing">
    <w:name w:val="No Spacing"/>
    <w:uiPriority w:val="1"/>
    <w:qFormat/>
    <w:rsid w:val="009A2096"/>
    <w:pPr>
      <w:spacing w:after="0" w:line="240" w:lineRule="auto"/>
    </w:pPr>
  </w:style>
  <w:style w:type="character" w:customStyle="1" w:styleId="Heading2Char">
    <w:name w:val="Heading 2 Char"/>
    <w:basedOn w:val="DefaultParagraphFont"/>
    <w:link w:val="Heading2"/>
    <w:rsid w:val="00BF0FF7"/>
    <w:rPr>
      <w:rFonts w:ascii="Times New (W1)" w:eastAsia="Times New Roman" w:hAnsi="Times New (W1)" w:cs="Times New Roman"/>
      <w:b/>
      <w:bCs/>
      <w:szCs w:val="20"/>
      <w:u w:val="single"/>
    </w:rPr>
  </w:style>
  <w:style w:type="paragraph" w:styleId="BodyText2">
    <w:name w:val="Body Text 2"/>
    <w:basedOn w:val="Normal"/>
    <w:link w:val="BodyText2Char"/>
    <w:uiPriority w:val="99"/>
    <w:semiHidden/>
    <w:unhideWhenUsed/>
    <w:rsid w:val="00CC5F9B"/>
    <w:pPr>
      <w:spacing w:after="120" w:line="480" w:lineRule="auto"/>
    </w:pPr>
  </w:style>
  <w:style w:type="character" w:customStyle="1" w:styleId="BodyText2Char">
    <w:name w:val="Body Text 2 Char"/>
    <w:basedOn w:val="DefaultParagraphFont"/>
    <w:link w:val="BodyText2"/>
    <w:uiPriority w:val="99"/>
    <w:semiHidden/>
    <w:rsid w:val="00CC5F9B"/>
  </w:style>
  <w:style w:type="character" w:styleId="UnresolvedMention">
    <w:name w:val="Unresolved Mention"/>
    <w:basedOn w:val="DefaultParagraphFont"/>
    <w:uiPriority w:val="99"/>
    <w:semiHidden/>
    <w:unhideWhenUsed/>
    <w:rsid w:val="00101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4569">
      <w:bodyDiv w:val="1"/>
      <w:marLeft w:val="0"/>
      <w:marRight w:val="0"/>
      <w:marTop w:val="0"/>
      <w:marBottom w:val="0"/>
      <w:divBdr>
        <w:top w:val="none" w:sz="0" w:space="0" w:color="auto"/>
        <w:left w:val="none" w:sz="0" w:space="0" w:color="auto"/>
        <w:bottom w:val="none" w:sz="0" w:space="0" w:color="auto"/>
        <w:right w:val="none" w:sz="0" w:space="0" w:color="auto"/>
      </w:divBdr>
    </w:div>
    <w:div w:id="1697581486">
      <w:bodyDiv w:val="1"/>
      <w:marLeft w:val="0"/>
      <w:marRight w:val="0"/>
      <w:marTop w:val="0"/>
      <w:marBottom w:val="0"/>
      <w:divBdr>
        <w:top w:val="none" w:sz="0" w:space="0" w:color="auto"/>
        <w:left w:val="none" w:sz="0" w:space="0" w:color="auto"/>
        <w:bottom w:val="none" w:sz="0" w:space="0" w:color="auto"/>
        <w:right w:val="none" w:sz="0" w:space="0" w:color="auto"/>
      </w:divBdr>
      <w:divsChild>
        <w:div w:id="7636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B87C-BC28-48B2-9D9C-1A0E922E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4546</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PLN413</dc:creator>
  <cp:lastModifiedBy>Michael Lam</cp:lastModifiedBy>
  <cp:revision>11</cp:revision>
  <cp:lastPrinted>2018-04-12T16:32:00Z</cp:lastPrinted>
  <dcterms:created xsi:type="dcterms:W3CDTF">2018-08-24T20:45:00Z</dcterms:created>
  <dcterms:modified xsi:type="dcterms:W3CDTF">2022-01-04T20:34:00Z</dcterms:modified>
</cp:coreProperties>
</file>